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DB9" w:rsidRDefault="005E1DB9" w:rsidP="007300B4">
      <w:pPr>
        <w:spacing w:after="0" w:line="240" w:lineRule="auto"/>
        <w:jc w:val="center"/>
        <w:rPr>
          <w:rFonts w:ascii="Times New Roman" w:hAnsi="Times New Roman"/>
          <w:sz w:val="28"/>
          <w:szCs w:val="28"/>
        </w:rPr>
      </w:pPr>
      <w:r>
        <w:rPr>
          <w:rFonts w:ascii="Times New Roman" w:hAnsi="Times New Roman"/>
          <w:sz w:val="28"/>
          <w:szCs w:val="28"/>
        </w:rPr>
        <w:tab/>
      </w:r>
    </w:p>
    <w:p w:rsidR="005E1DB9" w:rsidRPr="0044567E" w:rsidRDefault="005E1DB9" w:rsidP="007300B4">
      <w:pPr>
        <w:spacing w:after="0" w:line="240" w:lineRule="auto"/>
        <w:jc w:val="center"/>
        <w:rPr>
          <w:rFonts w:ascii="Times New Roman" w:hAnsi="Times New Roman"/>
          <w:sz w:val="28"/>
          <w:szCs w:val="28"/>
        </w:rPr>
      </w:pPr>
      <w:r w:rsidRPr="0044567E">
        <w:rPr>
          <w:rFonts w:ascii="Times New Roman" w:hAnsi="Times New Roman"/>
          <w:sz w:val="28"/>
          <w:szCs w:val="28"/>
        </w:rPr>
        <w:t>Муниципа</w:t>
      </w:r>
      <w:r>
        <w:rPr>
          <w:rFonts w:ascii="Times New Roman" w:hAnsi="Times New Roman"/>
          <w:sz w:val="28"/>
          <w:szCs w:val="28"/>
        </w:rPr>
        <w:t xml:space="preserve">льное образование «Найфельдское </w:t>
      </w:r>
      <w:r w:rsidRPr="0044567E">
        <w:rPr>
          <w:rFonts w:ascii="Times New Roman" w:hAnsi="Times New Roman"/>
          <w:sz w:val="28"/>
          <w:szCs w:val="28"/>
        </w:rPr>
        <w:t>сельское поселение»</w:t>
      </w:r>
    </w:p>
    <w:p w:rsidR="005E1DB9" w:rsidRPr="0044567E" w:rsidRDefault="005E1DB9" w:rsidP="00CF29FA">
      <w:pPr>
        <w:spacing w:after="0" w:line="240" w:lineRule="auto"/>
        <w:jc w:val="center"/>
        <w:rPr>
          <w:rFonts w:ascii="Times New Roman" w:hAnsi="Times New Roman"/>
          <w:sz w:val="28"/>
          <w:szCs w:val="28"/>
        </w:rPr>
      </w:pPr>
      <w:r w:rsidRPr="0044567E">
        <w:rPr>
          <w:rFonts w:ascii="Times New Roman" w:hAnsi="Times New Roman"/>
          <w:sz w:val="28"/>
          <w:szCs w:val="28"/>
        </w:rPr>
        <w:t>Биробиджанского муниципального района</w:t>
      </w:r>
    </w:p>
    <w:p w:rsidR="005E1DB9" w:rsidRDefault="005E1DB9" w:rsidP="00CF29FA">
      <w:pPr>
        <w:spacing w:after="0" w:line="240" w:lineRule="auto"/>
        <w:jc w:val="center"/>
        <w:rPr>
          <w:rFonts w:ascii="Times New Roman" w:hAnsi="Times New Roman"/>
          <w:sz w:val="28"/>
          <w:szCs w:val="28"/>
        </w:rPr>
      </w:pPr>
      <w:r w:rsidRPr="0044567E">
        <w:rPr>
          <w:rFonts w:ascii="Times New Roman" w:hAnsi="Times New Roman"/>
          <w:sz w:val="28"/>
          <w:szCs w:val="28"/>
        </w:rPr>
        <w:t>Еврейской автономной области</w:t>
      </w:r>
    </w:p>
    <w:p w:rsidR="005E1DB9" w:rsidRPr="0044567E" w:rsidRDefault="005E1DB9" w:rsidP="00CF29FA">
      <w:pPr>
        <w:spacing w:after="0" w:line="240" w:lineRule="auto"/>
        <w:jc w:val="center"/>
        <w:rPr>
          <w:rFonts w:ascii="Times New Roman" w:hAnsi="Times New Roman"/>
          <w:sz w:val="28"/>
          <w:szCs w:val="28"/>
        </w:rPr>
      </w:pPr>
    </w:p>
    <w:p w:rsidR="005E1DB9" w:rsidRDefault="005E1DB9" w:rsidP="00CF29FA">
      <w:pPr>
        <w:spacing w:after="0" w:line="240" w:lineRule="auto"/>
        <w:rPr>
          <w:rFonts w:ascii="Times New Roman" w:hAnsi="Times New Roman"/>
          <w:sz w:val="28"/>
          <w:szCs w:val="28"/>
        </w:rPr>
      </w:pPr>
      <w:r w:rsidRPr="0044567E">
        <w:rPr>
          <w:rFonts w:ascii="Times New Roman" w:hAnsi="Times New Roman"/>
          <w:sz w:val="28"/>
          <w:szCs w:val="28"/>
        </w:rPr>
        <w:t xml:space="preserve">                           АДМИНИСТРАЦИЯ СЕЛЬСКОГО ПОСЕЛЕНИЯ</w:t>
      </w:r>
    </w:p>
    <w:p w:rsidR="005E1DB9" w:rsidRPr="0044567E" w:rsidRDefault="005E1DB9" w:rsidP="00CF29FA">
      <w:pPr>
        <w:spacing w:after="0" w:line="240" w:lineRule="auto"/>
        <w:rPr>
          <w:rFonts w:ascii="Times New Roman" w:hAnsi="Times New Roman"/>
          <w:sz w:val="28"/>
          <w:szCs w:val="28"/>
        </w:rPr>
      </w:pPr>
    </w:p>
    <w:p w:rsidR="005E1DB9" w:rsidRPr="0044567E" w:rsidRDefault="005E1DB9" w:rsidP="00CF29FA">
      <w:pPr>
        <w:spacing w:after="0" w:line="240" w:lineRule="auto"/>
        <w:jc w:val="center"/>
        <w:rPr>
          <w:rFonts w:ascii="Times New Roman" w:hAnsi="Times New Roman"/>
          <w:sz w:val="28"/>
          <w:szCs w:val="28"/>
        </w:rPr>
      </w:pPr>
      <w:r w:rsidRPr="0044567E">
        <w:rPr>
          <w:rFonts w:ascii="Times New Roman" w:hAnsi="Times New Roman"/>
          <w:sz w:val="28"/>
          <w:szCs w:val="28"/>
        </w:rPr>
        <w:t>ПОСТАНОВЛЕНИЕ</w:t>
      </w:r>
    </w:p>
    <w:p w:rsidR="005E1DB9" w:rsidRPr="0044567E" w:rsidRDefault="005E1DB9" w:rsidP="00CF29FA">
      <w:pPr>
        <w:spacing w:after="0" w:line="240" w:lineRule="auto"/>
        <w:rPr>
          <w:rFonts w:ascii="Times New Roman" w:hAnsi="Times New Roman"/>
          <w:sz w:val="28"/>
          <w:szCs w:val="28"/>
        </w:rPr>
      </w:pPr>
      <w:r>
        <w:rPr>
          <w:rFonts w:ascii="Times New Roman" w:hAnsi="Times New Roman"/>
          <w:sz w:val="28"/>
          <w:szCs w:val="28"/>
        </w:rPr>
        <w:t>17.02.2021</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44567E">
        <w:rPr>
          <w:rFonts w:ascii="Times New Roman" w:hAnsi="Times New Roman"/>
          <w:sz w:val="28"/>
          <w:szCs w:val="28"/>
        </w:rPr>
        <w:t xml:space="preserve">№ </w:t>
      </w:r>
      <w:r>
        <w:rPr>
          <w:rFonts w:ascii="Times New Roman" w:hAnsi="Times New Roman"/>
          <w:sz w:val="28"/>
          <w:szCs w:val="28"/>
        </w:rPr>
        <w:t>04</w:t>
      </w:r>
    </w:p>
    <w:p w:rsidR="005E1DB9" w:rsidRPr="0044567E" w:rsidRDefault="005E1DB9" w:rsidP="00CF29FA">
      <w:pPr>
        <w:spacing w:after="0" w:line="240" w:lineRule="auto"/>
        <w:jc w:val="center"/>
        <w:rPr>
          <w:rFonts w:ascii="Times New Roman" w:hAnsi="Times New Roman"/>
          <w:sz w:val="28"/>
          <w:szCs w:val="28"/>
        </w:rPr>
      </w:pPr>
      <w:r>
        <w:rPr>
          <w:rFonts w:ascii="Times New Roman" w:hAnsi="Times New Roman"/>
          <w:sz w:val="28"/>
          <w:szCs w:val="28"/>
        </w:rPr>
        <w:t>с. Найфельд</w:t>
      </w:r>
    </w:p>
    <w:p w:rsidR="005E1DB9" w:rsidRDefault="005E1DB9" w:rsidP="00CF29FA">
      <w:pPr>
        <w:spacing w:before="100" w:beforeAutospacing="1" w:after="0" w:line="240" w:lineRule="auto"/>
        <w:jc w:val="both"/>
        <w:rPr>
          <w:rFonts w:ascii="Times New Roman" w:hAnsi="Times New Roman"/>
          <w:bCs/>
          <w:sz w:val="28"/>
          <w:szCs w:val="28"/>
        </w:rPr>
      </w:pPr>
      <w:r w:rsidRPr="0044567E">
        <w:rPr>
          <w:rFonts w:ascii="Times New Roman" w:hAnsi="Times New Roman"/>
          <w:bCs/>
          <w:sz w:val="28"/>
          <w:szCs w:val="28"/>
        </w:rPr>
        <w:t xml:space="preserve">Об </w:t>
      </w:r>
      <w:r>
        <w:rPr>
          <w:rFonts w:ascii="Times New Roman" w:hAnsi="Times New Roman"/>
          <w:bCs/>
          <w:sz w:val="28"/>
          <w:szCs w:val="28"/>
        </w:rPr>
        <w:t>утверждении муниципальной</w:t>
      </w:r>
      <w:r w:rsidRPr="0044567E">
        <w:rPr>
          <w:rFonts w:ascii="Times New Roman" w:hAnsi="Times New Roman"/>
          <w:bCs/>
          <w:sz w:val="28"/>
          <w:szCs w:val="28"/>
        </w:rPr>
        <w:t xml:space="preserve"> программы «</w:t>
      </w:r>
      <w:r>
        <w:rPr>
          <w:rFonts w:ascii="Times New Roman" w:hAnsi="Times New Roman"/>
          <w:bCs/>
          <w:sz w:val="28"/>
          <w:szCs w:val="28"/>
        </w:rPr>
        <w:t>Благоустройство территории Найфельдского сельского поселения на 2021-2023</w:t>
      </w:r>
      <w:r w:rsidRPr="0044567E">
        <w:rPr>
          <w:rFonts w:ascii="Times New Roman" w:hAnsi="Times New Roman"/>
          <w:bCs/>
          <w:sz w:val="28"/>
          <w:szCs w:val="28"/>
        </w:rPr>
        <w:t xml:space="preserve"> годы</w:t>
      </w:r>
      <w:r>
        <w:rPr>
          <w:rFonts w:ascii="Times New Roman" w:hAnsi="Times New Roman"/>
          <w:bCs/>
          <w:sz w:val="28"/>
          <w:szCs w:val="28"/>
        </w:rPr>
        <w:t>»</w:t>
      </w:r>
    </w:p>
    <w:p w:rsidR="005E1DB9" w:rsidRDefault="005E1DB9" w:rsidP="00CF29FA">
      <w:pPr>
        <w:spacing w:after="0" w:line="240" w:lineRule="auto"/>
        <w:jc w:val="both"/>
        <w:rPr>
          <w:rFonts w:ascii="Times New Roman" w:hAnsi="Times New Roman"/>
          <w:sz w:val="28"/>
          <w:szCs w:val="28"/>
        </w:rPr>
      </w:pPr>
    </w:p>
    <w:p w:rsidR="005E1DB9" w:rsidRPr="0044567E" w:rsidRDefault="005E1DB9" w:rsidP="00CF29FA">
      <w:pPr>
        <w:spacing w:after="0" w:line="240" w:lineRule="auto"/>
        <w:jc w:val="both"/>
        <w:rPr>
          <w:rFonts w:ascii="Times New Roman" w:hAnsi="Times New Roman"/>
          <w:sz w:val="28"/>
          <w:szCs w:val="28"/>
        </w:rPr>
      </w:pPr>
      <w:r w:rsidRPr="0044567E">
        <w:rPr>
          <w:rFonts w:ascii="Times New Roman" w:hAnsi="Times New Roman"/>
          <w:sz w:val="28"/>
          <w:szCs w:val="28"/>
        </w:rPr>
        <w:t>         В соответствии со статьей 179 Бюджетного кодекса Российской Федерации</w:t>
      </w:r>
      <w:r>
        <w:rPr>
          <w:rFonts w:ascii="Times New Roman" w:hAnsi="Times New Roman"/>
          <w:sz w:val="28"/>
          <w:szCs w:val="28"/>
        </w:rPr>
        <w:t xml:space="preserve">, </w:t>
      </w:r>
      <w:r w:rsidRPr="0044567E">
        <w:rPr>
          <w:rFonts w:ascii="Times New Roman" w:hAnsi="Times New Roman"/>
          <w:sz w:val="28"/>
          <w:szCs w:val="28"/>
        </w:rPr>
        <w:t>Фед</w:t>
      </w:r>
      <w:r>
        <w:rPr>
          <w:rFonts w:ascii="Times New Roman" w:hAnsi="Times New Roman"/>
          <w:sz w:val="28"/>
          <w:szCs w:val="28"/>
        </w:rPr>
        <w:t>еральным Законом от 06.10.2003</w:t>
      </w:r>
      <w:r w:rsidRPr="0044567E">
        <w:rPr>
          <w:rFonts w:ascii="Times New Roman" w:hAnsi="Times New Roman"/>
          <w:sz w:val="28"/>
          <w:szCs w:val="28"/>
        </w:rPr>
        <w:t xml:space="preserve"> № 131-ФЗ «Об общих принципах организации местного самоуправления в Российской Федерации»,Уставом </w:t>
      </w:r>
      <w:r>
        <w:rPr>
          <w:rFonts w:ascii="Times New Roman" w:hAnsi="Times New Roman"/>
          <w:sz w:val="28"/>
          <w:szCs w:val="28"/>
        </w:rPr>
        <w:t>Найфельдского</w:t>
      </w:r>
      <w:r w:rsidRPr="0044567E">
        <w:rPr>
          <w:rFonts w:ascii="Times New Roman" w:hAnsi="Times New Roman"/>
          <w:sz w:val="28"/>
          <w:szCs w:val="28"/>
        </w:rPr>
        <w:t xml:space="preserve"> сельского поселения</w:t>
      </w:r>
      <w:r>
        <w:rPr>
          <w:rFonts w:ascii="Times New Roman" w:hAnsi="Times New Roman"/>
          <w:sz w:val="28"/>
          <w:szCs w:val="28"/>
        </w:rPr>
        <w:t>, постановлением администрации сельского поселения от 05.10.2015 № 101 «Об утверждении Порядка принятия решений о разработке муниципальных программ администрации Найфельдского сельского поселения, их формирования и реализации», администрация Найфельдского сельского поселения</w:t>
      </w:r>
    </w:p>
    <w:p w:rsidR="005E1DB9" w:rsidRPr="001D7E85" w:rsidRDefault="005E1DB9" w:rsidP="001D7E85">
      <w:pPr>
        <w:pStyle w:val="NoSpacing"/>
        <w:jc w:val="both"/>
        <w:rPr>
          <w:rFonts w:ascii="Times New Roman" w:hAnsi="Times New Roman"/>
          <w:sz w:val="28"/>
          <w:szCs w:val="28"/>
        </w:rPr>
      </w:pPr>
      <w:r w:rsidRPr="001D7E85">
        <w:rPr>
          <w:rFonts w:ascii="Times New Roman" w:hAnsi="Times New Roman"/>
          <w:sz w:val="28"/>
          <w:szCs w:val="28"/>
        </w:rPr>
        <w:t>ПОСТАНОВЛЯЕТ:</w:t>
      </w:r>
    </w:p>
    <w:p w:rsidR="005E1DB9" w:rsidRDefault="005E1DB9" w:rsidP="00D33BE8">
      <w:pPr>
        <w:pStyle w:val="NoSpacing"/>
        <w:numPr>
          <w:ilvl w:val="0"/>
          <w:numId w:val="19"/>
        </w:numPr>
        <w:ind w:left="0" w:firstLine="851"/>
        <w:jc w:val="both"/>
        <w:rPr>
          <w:rFonts w:ascii="Times New Roman" w:hAnsi="Times New Roman"/>
          <w:sz w:val="28"/>
          <w:szCs w:val="28"/>
        </w:rPr>
      </w:pPr>
      <w:r w:rsidRPr="001D7E85">
        <w:rPr>
          <w:rFonts w:ascii="Times New Roman" w:hAnsi="Times New Roman"/>
          <w:sz w:val="28"/>
          <w:szCs w:val="28"/>
        </w:rPr>
        <w:t xml:space="preserve">Утвердить прилагаемую муниципальную программу </w:t>
      </w:r>
      <w:r w:rsidRPr="001D7E85">
        <w:rPr>
          <w:rFonts w:ascii="Times New Roman" w:hAnsi="Times New Roman"/>
          <w:bCs/>
          <w:sz w:val="28"/>
          <w:szCs w:val="28"/>
        </w:rPr>
        <w:t>«Благоустройство территории Найфельдского сельского поселения на</w:t>
      </w:r>
      <w:r>
        <w:rPr>
          <w:rFonts w:ascii="Times New Roman" w:hAnsi="Times New Roman"/>
          <w:bCs/>
          <w:sz w:val="28"/>
          <w:szCs w:val="28"/>
        </w:rPr>
        <w:t xml:space="preserve"> 2021-2023</w:t>
      </w:r>
      <w:r w:rsidRPr="001D7E85">
        <w:rPr>
          <w:rFonts w:ascii="Times New Roman" w:hAnsi="Times New Roman"/>
          <w:bCs/>
          <w:sz w:val="28"/>
          <w:szCs w:val="28"/>
        </w:rPr>
        <w:t xml:space="preserve"> годы»</w:t>
      </w:r>
      <w:r w:rsidRPr="001D7E85">
        <w:rPr>
          <w:rFonts w:ascii="Times New Roman" w:hAnsi="Times New Roman"/>
          <w:sz w:val="28"/>
          <w:szCs w:val="28"/>
        </w:rPr>
        <w:t>.</w:t>
      </w:r>
    </w:p>
    <w:p w:rsidR="005E1DB9" w:rsidRPr="00D33BE8" w:rsidRDefault="005E1DB9" w:rsidP="00D33BE8">
      <w:pPr>
        <w:pStyle w:val="ListParagraph"/>
        <w:numPr>
          <w:ilvl w:val="0"/>
          <w:numId w:val="19"/>
        </w:numPr>
        <w:spacing w:after="0" w:line="240" w:lineRule="auto"/>
        <w:ind w:left="0" w:firstLine="851"/>
        <w:jc w:val="both"/>
        <w:rPr>
          <w:rFonts w:ascii="Times New Roman" w:hAnsi="Times New Roman"/>
          <w:color w:val="000000"/>
          <w:sz w:val="28"/>
          <w:szCs w:val="28"/>
        </w:rPr>
      </w:pPr>
      <w:r>
        <w:rPr>
          <w:rFonts w:ascii="Times New Roman" w:hAnsi="Times New Roman"/>
          <w:color w:val="000000"/>
          <w:sz w:val="28"/>
          <w:szCs w:val="28"/>
        </w:rPr>
        <w:t>Признать утратившими силу постановления администрации Найфельдского сельского поселения от 25.11.2015 № 119, № 89 от 01.12.2016, от 07.07.2017 № 48, от 23.10.2017 № 75, от 13.11.2017 № 80, от 29.12.2017 № 104, от 13.11.2018 № 60, от 11.11.2019 № 55, от 08.12.2020 № 58.</w:t>
      </w:r>
    </w:p>
    <w:p w:rsidR="005E1DB9" w:rsidRDefault="005E1DB9" w:rsidP="001D7E85">
      <w:pPr>
        <w:pStyle w:val="NoSpacing"/>
        <w:jc w:val="both"/>
        <w:rPr>
          <w:rFonts w:ascii="Times New Roman" w:hAnsi="Times New Roman"/>
          <w:color w:val="000000"/>
          <w:sz w:val="28"/>
          <w:szCs w:val="28"/>
        </w:rPr>
      </w:pPr>
      <w:r>
        <w:rPr>
          <w:rFonts w:ascii="Times New Roman" w:hAnsi="Times New Roman"/>
          <w:color w:val="000000"/>
          <w:sz w:val="28"/>
          <w:szCs w:val="28"/>
        </w:rPr>
        <w:tab/>
        <w:t>3</w:t>
      </w:r>
      <w:r w:rsidRPr="001D7E85">
        <w:rPr>
          <w:rFonts w:ascii="Times New Roman" w:hAnsi="Times New Roman"/>
          <w:color w:val="000000"/>
          <w:sz w:val="28"/>
          <w:szCs w:val="28"/>
        </w:rPr>
        <w:t xml:space="preserve">. </w:t>
      </w:r>
      <w:r w:rsidRPr="00723138">
        <w:rPr>
          <w:rFonts w:ascii="Times New Roman" w:hAnsi="Times New Roman"/>
          <w:color w:val="000000"/>
          <w:sz w:val="28"/>
          <w:szCs w:val="28"/>
        </w:rPr>
        <w:t>Опубликовать настоящее постановление в средствах массовой информации.</w:t>
      </w:r>
    </w:p>
    <w:p w:rsidR="005E1DB9" w:rsidRPr="001D7E85" w:rsidRDefault="005E1DB9" w:rsidP="00D33BE8">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4</w:t>
      </w:r>
      <w:r w:rsidRPr="001D7E85">
        <w:rPr>
          <w:rFonts w:ascii="Times New Roman" w:hAnsi="Times New Roman"/>
          <w:color w:val="000000"/>
          <w:sz w:val="28"/>
          <w:szCs w:val="28"/>
        </w:rPr>
        <w:t xml:space="preserve">. </w:t>
      </w:r>
      <w:r w:rsidRPr="00723138">
        <w:rPr>
          <w:rFonts w:ascii="Times New Roman" w:hAnsi="Times New Roman"/>
          <w:color w:val="000000"/>
          <w:sz w:val="28"/>
          <w:szCs w:val="28"/>
        </w:rPr>
        <w:t>Контроль за исполнением настоящего постановления оставляю за собой.</w:t>
      </w:r>
    </w:p>
    <w:p w:rsidR="005E1DB9" w:rsidRPr="001D7E85" w:rsidRDefault="005E1DB9" w:rsidP="001D7E85">
      <w:pPr>
        <w:pStyle w:val="NoSpacing"/>
        <w:jc w:val="both"/>
        <w:rPr>
          <w:rFonts w:ascii="Times New Roman" w:hAnsi="Times New Roman"/>
          <w:color w:val="000000"/>
          <w:sz w:val="28"/>
          <w:szCs w:val="28"/>
        </w:rPr>
      </w:pPr>
      <w:r>
        <w:rPr>
          <w:rFonts w:ascii="Times New Roman" w:hAnsi="Times New Roman"/>
          <w:color w:val="000000"/>
          <w:sz w:val="28"/>
          <w:szCs w:val="28"/>
        </w:rPr>
        <w:tab/>
        <w:t>5</w:t>
      </w:r>
      <w:r w:rsidRPr="001D7E85">
        <w:rPr>
          <w:rFonts w:ascii="Times New Roman" w:hAnsi="Times New Roman"/>
          <w:color w:val="000000"/>
          <w:sz w:val="28"/>
          <w:szCs w:val="28"/>
        </w:rPr>
        <w:t>.Настоящее постановление вступает в силу после дня</w:t>
      </w:r>
      <w:r>
        <w:rPr>
          <w:rFonts w:ascii="Times New Roman" w:hAnsi="Times New Roman"/>
          <w:color w:val="000000"/>
          <w:sz w:val="28"/>
          <w:szCs w:val="28"/>
        </w:rPr>
        <w:t xml:space="preserve"> его официального опубликования и распространяются на правоотношения возникшие с 01.01.2021 года.</w:t>
      </w:r>
    </w:p>
    <w:p w:rsidR="005E1DB9" w:rsidRPr="001D7E85" w:rsidRDefault="005E1DB9" w:rsidP="001D7E85">
      <w:pPr>
        <w:pStyle w:val="NoSpacing"/>
        <w:jc w:val="both"/>
        <w:rPr>
          <w:rFonts w:ascii="Times New Roman" w:hAnsi="Times New Roman"/>
          <w:color w:val="000000"/>
          <w:sz w:val="28"/>
          <w:szCs w:val="28"/>
        </w:rPr>
      </w:pPr>
    </w:p>
    <w:p w:rsidR="005E1DB9" w:rsidRPr="001D7E85" w:rsidRDefault="005E1DB9" w:rsidP="001D7E85">
      <w:pPr>
        <w:pStyle w:val="NoSpacing"/>
        <w:jc w:val="both"/>
        <w:rPr>
          <w:rFonts w:ascii="Times New Roman" w:hAnsi="Times New Roman"/>
          <w:color w:val="000000"/>
          <w:sz w:val="28"/>
          <w:szCs w:val="28"/>
        </w:rPr>
      </w:pPr>
    </w:p>
    <w:p w:rsidR="005E1DB9" w:rsidRDefault="005E1DB9" w:rsidP="00CF29FA">
      <w:pPr>
        <w:spacing w:after="0"/>
        <w:jc w:val="both"/>
        <w:rPr>
          <w:rFonts w:ascii="Times New Roman" w:hAnsi="Times New Roman"/>
          <w:color w:val="000000"/>
          <w:sz w:val="28"/>
          <w:szCs w:val="28"/>
        </w:rPr>
      </w:pPr>
    </w:p>
    <w:p w:rsidR="005E1DB9" w:rsidRDefault="005E1DB9" w:rsidP="00F44C2C">
      <w:pPr>
        <w:spacing w:after="0" w:line="240" w:lineRule="auto"/>
        <w:rPr>
          <w:rFonts w:ascii="Times New Roman" w:hAnsi="Times New Roman"/>
          <w:sz w:val="28"/>
          <w:szCs w:val="28"/>
        </w:rPr>
      </w:pPr>
      <w:r>
        <w:rPr>
          <w:rFonts w:ascii="Times New Roman" w:hAnsi="Times New Roman"/>
          <w:sz w:val="28"/>
          <w:szCs w:val="28"/>
        </w:rPr>
        <w:t xml:space="preserve">Глава администрации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сельского поселения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Н.А. Язвенко</w:t>
      </w:r>
    </w:p>
    <w:p w:rsidR="005E1DB9" w:rsidRDefault="005E1DB9" w:rsidP="00F44C2C">
      <w:pPr>
        <w:spacing w:after="0" w:line="240" w:lineRule="auto"/>
        <w:rPr>
          <w:rFonts w:ascii="Times New Roman" w:hAnsi="Times New Roman"/>
          <w:sz w:val="28"/>
          <w:szCs w:val="28"/>
        </w:rPr>
      </w:pPr>
    </w:p>
    <w:p w:rsidR="005E1DB9" w:rsidRDefault="005E1DB9" w:rsidP="00CF29FA">
      <w:pPr>
        <w:spacing w:after="0" w:line="240" w:lineRule="auto"/>
        <w:jc w:val="right"/>
        <w:rPr>
          <w:rFonts w:ascii="Times New Roman" w:hAnsi="Times New Roman"/>
          <w:sz w:val="28"/>
          <w:szCs w:val="28"/>
        </w:rPr>
      </w:pPr>
    </w:p>
    <w:p w:rsidR="005E1DB9" w:rsidRDefault="005E1DB9" w:rsidP="00CF29FA">
      <w:pPr>
        <w:spacing w:after="0" w:line="240" w:lineRule="auto"/>
        <w:jc w:val="right"/>
        <w:rPr>
          <w:rFonts w:ascii="Times New Roman" w:hAnsi="Times New Roman"/>
          <w:sz w:val="28"/>
          <w:szCs w:val="28"/>
        </w:rPr>
      </w:pPr>
    </w:p>
    <w:p w:rsidR="005E1DB9" w:rsidRDefault="005E1DB9" w:rsidP="00CF29FA">
      <w:pPr>
        <w:spacing w:after="0" w:line="240" w:lineRule="auto"/>
        <w:jc w:val="right"/>
        <w:rPr>
          <w:rFonts w:ascii="Times New Roman" w:hAnsi="Times New Roman"/>
          <w:sz w:val="24"/>
          <w:szCs w:val="24"/>
        </w:rPr>
      </w:pPr>
    </w:p>
    <w:p w:rsidR="005E1DB9" w:rsidRDefault="005E1DB9" w:rsidP="00CF29FA">
      <w:pPr>
        <w:spacing w:after="0" w:line="240" w:lineRule="auto"/>
        <w:jc w:val="right"/>
        <w:rPr>
          <w:rFonts w:ascii="Times New Roman" w:hAnsi="Times New Roman"/>
          <w:sz w:val="24"/>
          <w:szCs w:val="24"/>
        </w:rPr>
      </w:pPr>
    </w:p>
    <w:p w:rsidR="005E1DB9" w:rsidRDefault="005E1DB9" w:rsidP="00D33BE8">
      <w:pPr>
        <w:spacing w:after="0" w:line="240" w:lineRule="auto"/>
        <w:rPr>
          <w:rFonts w:ascii="Times New Roman" w:hAnsi="Times New Roman"/>
          <w:sz w:val="24"/>
          <w:szCs w:val="24"/>
        </w:rPr>
      </w:pPr>
    </w:p>
    <w:p w:rsidR="005E1DB9" w:rsidRDefault="005E1DB9" w:rsidP="00D33BE8">
      <w:pPr>
        <w:spacing w:after="0" w:line="240" w:lineRule="auto"/>
        <w:rPr>
          <w:rFonts w:ascii="Times New Roman" w:hAnsi="Times New Roman"/>
          <w:sz w:val="24"/>
          <w:szCs w:val="24"/>
        </w:rPr>
      </w:pPr>
    </w:p>
    <w:p w:rsidR="005E1DB9" w:rsidRDefault="005E1DB9" w:rsidP="00CF29FA">
      <w:pPr>
        <w:spacing w:after="0" w:line="240" w:lineRule="auto"/>
        <w:jc w:val="right"/>
        <w:rPr>
          <w:rFonts w:ascii="Times New Roman" w:hAnsi="Times New Roman"/>
          <w:sz w:val="24"/>
          <w:szCs w:val="24"/>
        </w:rPr>
      </w:pPr>
    </w:p>
    <w:p w:rsidR="005E1DB9" w:rsidRDefault="005E1DB9" w:rsidP="00CF29FA">
      <w:pPr>
        <w:spacing w:after="0" w:line="240" w:lineRule="auto"/>
        <w:jc w:val="right"/>
        <w:rPr>
          <w:rFonts w:ascii="Times New Roman" w:hAnsi="Times New Roman"/>
          <w:sz w:val="24"/>
          <w:szCs w:val="24"/>
        </w:rPr>
      </w:pPr>
    </w:p>
    <w:p w:rsidR="005E1DB9" w:rsidRPr="001D7E85" w:rsidRDefault="005E1DB9" w:rsidP="00CF29FA">
      <w:pPr>
        <w:spacing w:after="0" w:line="240" w:lineRule="auto"/>
        <w:jc w:val="right"/>
        <w:rPr>
          <w:rFonts w:ascii="Times New Roman" w:hAnsi="Times New Roman"/>
          <w:sz w:val="28"/>
          <w:szCs w:val="28"/>
        </w:rPr>
      </w:pPr>
      <w:r w:rsidRPr="001D7E85">
        <w:rPr>
          <w:rFonts w:ascii="Times New Roman" w:hAnsi="Times New Roman"/>
          <w:sz w:val="28"/>
          <w:szCs w:val="28"/>
        </w:rPr>
        <w:t>УТВЕРЖДЕНА</w:t>
      </w:r>
    </w:p>
    <w:p w:rsidR="005E1DB9" w:rsidRPr="001D7E85" w:rsidRDefault="005E1DB9" w:rsidP="00CF29FA">
      <w:pPr>
        <w:spacing w:after="0" w:line="240" w:lineRule="auto"/>
        <w:jc w:val="right"/>
        <w:rPr>
          <w:rFonts w:ascii="Times New Roman" w:hAnsi="Times New Roman"/>
          <w:sz w:val="28"/>
          <w:szCs w:val="28"/>
        </w:rPr>
      </w:pPr>
      <w:r w:rsidRPr="001D7E85">
        <w:rPr>
          <w:rFonts w:ascii="Times New Roman" w:hAnsi="Times New Roman"/>
          <w:sz w:val="28"/>
          <w:szCs w:val="28"/>
        </w:rPr>
        <w:t>постановлением администрации</w:t>
      </w:r>
    </w:p>
    <w:p w:rsidR="005E1DB9" w:rsidRPr="001D7E85" w:rsidRDefault="005E1DB9" w:rsidP="00CF29FA">
      <w:pPr>
        <w:spacing w:after="0" w:line="240" w:lineRule="auto"/>
        <w:jc w:val="right"/>
        <w:rPr>
          <w:rFonts w:ascii="Times New Roman" w:hAnsi="Times New Roman"/>
          <w:sz w:val="28"/>
          <w:szCs w:val="28"/>
        </w:rPr>
      </w:pPr>
      <w:r w:rsidRPr="001D7E85">
        <w:rPr>
          <w:rFonts w:ascii="Times New Roman" w:hAnsi="Times New Roman"/>
          <w:sz w:val="28"/>
          <w:szCs w:val="28"/>
        </w:rPr>
        <w:t xml:space="preserve"> сельского поселения</w:t>
      </w:r>
    </w:p>
    <w:p w:rsidR="005E1DB9" w:rsidRPr="001D7E85" w:rsidRDefault="005E1DB9" w:rsidP="00CF29FA">
      <w:pPr>
        <w:spacing w:after="0" w:line="240" w:lineRule="auto"/>
        <w:jc w:val="right"/>
        <w:rPr>
          <w:rFonts w:ascii="Times New Roman" w:hAnsi="Times New Roman"/>
          <w:sz w:val="28"/>
          <w:szCs w:val="28"/>
        </w:rPr>
      </w:pPr>
      <w:r>
        <w:rPr>
          <w:rFonts w:ascii="Times New Roman" w:hAnsi="Times New Roman"/>
          <w:sz w:val="28"/>
          <w:szCs w:val="28"/>
        </w:rPr>
        <w:t>от 17.02.2021 № 04</w:t>
      </w:r>
    </w:p>
    <w:p w:rsidR="005E1DB9" w:rsidRPr="000B0C11" w:rsidRDefault="005E1DB9" w:rsidP="00CF29FA">
      <w:pPr>
        <w:spacing w:after="0" w:line="240" w:lineRule="auto"/>
        <w:jc w:val="center"/>
        <w:rPr>
          <w:rFonts w:ascii="Times New Roman" w:hAnsi="Times New Roman"/>
          <w:b/>
          <w:bCs/>
          <w:sz w:val="24"/>
          <w:szCs w:val="24"/>
        </w:rPr>
      </w:pPr>
    </w:p>
    <w:p w:rsidR="005E1DB9" w:rsidRDefault="005E1DB9" w:rsidP="00CF29FA">
      <w:pPr>
        <w:spacing w:after="0" w:line="240" w:lineRule="auto"/>
        <w:jc w:val="center"/>
        <w:rPr>
          <w:rFonts w:ascii="Times New Roman" w:hAnsi="Times New Roman"/>
          <w:b/>
          <w:bCs/>
          <w:sz w:val="24"/>
          <w:szCs w:val="24"/>
        </w:rPr>
      </w:pPr>
    </w:p>
    <w:p w:rsidR="005E1DB9" w:rsidRPr="001D7E85" w:rsidRDefault="005E1DB9" w:rsidP="00CF29FA">
      <w:pPr>
        <w:spacing w:after="0" w:line="240" w:lineRule="auto"/>
        <w:jc w:val="center"/>
        <w:rPr>
          <w:rFonts w:ascii="Times New Roman" w:hAnsi="Times New Roman"/>
          <w:sz w:val="28"/>
          <w:szCs w:val="28"/>
        </w:rPr>
      </w:pPr>
      <w:r w:rsidRPr="001D7E85">
        <w:rPr>
          <w:rFonts w:ascii="Times New Roman" w:hAnsi="Times New Roman"/>
          <w:bCs/>
          <w:sz w:val="28"/>
          <w:szCs w:val="28"/>
        </w:rPr>
        <w:t>ПАСПОРТ</w:t>
      </w:r>
    </w:p>
    <w:p w:rsidR="005E1DB9" w:rsidRPr="001D7E85" w:rsidRDefault="005E1DB9" w:rsidP="00CF29FA">
      <w:pPr>
        <w:spacing w:before="100" w:beforeAutospacing="1" w:after="0" w:line="240" w:lineRule="auto"/>
        <w:jc w:val="center"/>
        <w:rPr>
          <w:rFonts w:ascii="Times New Roman" w:hAnsi="Times New Roman"/>
          <w:sz w:val="28"/>
          <w:szCs w:val="28"/>
        </w:rPr>
      </w:pPr>
      <w:r w:rsidRPr="001D7E85">
        <w:rPr>
          <w:rFonts w:ascii="Times New Roman" w:hAnsi="Times New Roman"/>
          <w:bCs/>
          <w:sz w:val="28"/>
          <w:szCs w:val="28"/>
        </w:rPr>
        <w:t>МУНИЦИПАЛЬНОЙ ПРОГРАММЫ</w:t>
      </w:r>
    </w:p>
    <w:p w:rsidR="005E1DB9" w:rsidRPr="001D7E85" w:rsidRDefault="005E1DB9" w:rsidP="00547C6B">
      <w:pPr>
        <w:spacing w:before="100" w:beforeAutospacing="1" w:after="0" w:line="240" w:lineRule="auto"/>
        <w:jc w:val="center"/>
        <w:rPr>
          <w:rFonts w:ascii="Times New Roman" w:hAnsi="Times New Roman"/>
          <w:bCs/>
          <w:sz w:val="28"/>
          <w:szCs w:val="28"/>
        </w:rPr>
      </w:pPr>
      <w:r>
        <w:rPr>
          <w:rFonts w:ascii="Times New Roman" w:hAnsi="Times New Roman"/>
          <w:bCs/>
          <w:sz w:val="28"/>
          <w:szCs w:val="28"/>
        </w:rPr>
        <w:t>1.</w:t>
      </w:r>
      <w:r w:rsidRPr="001D7E85">
        <w:rPr>
          <w:rFonts w:ascii="Times New Roman" w:hAnsi="Times New Roman"/>
          <w:bCs/>
          <w:sz w:val="28"/>
          <w:szCs w:val="28"/>
        </w:rPr>
        <w:t xml:space="preserve"> «Благоустройство территории Найфельдс</w:t>
      </w:r>
      <w:r>
        <w:rPr>
          <w:rFonts w:ascii="Times New Roman" w:hAnsi="Times New Roman"/>
          <w:bCs/>
          <w:sz w:val="28"/>
          <w:szCs w:val="28"/>
        </w:rPr>
        <w:t>кого сельского поселения на 2021-2023</w:t>
      </w:r>
      <w:r w:rsidRPr="001D7E85">
        <w:rPr>
          <w:rFonts w:ascii="Times New Roman" w:hAnsi="Times New Roman"/>
          <w:bCs/>
          <w:sz w:val="28"/>
          <w:szCs w:val="28"/>
        </w:rPr>
        <w:t xml:space="preserve"> годы»</w:t>
      </w:r>
    </w:p>
    <w:tbl>
      <w:tblPr>
        <w:tblW w:w="96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81"/>
        <w:gridCol w:w="7294"/>
      </w:tblGrid>
      <w:tr w:rsidR="005E1DB9" w:rsidRPr="00AA66D9" w:rsidTr="00B334BD">
        <w:trPr>
          <w:trHeight w:val="240"/>
        </w:trPr>
        <w:tc>
          <w:tcPr>
            <w:tcW w:w="2381" w:type="dxa"/>
          </w:tcPr>
          <w:p w:rsidR="005E1DB9" w:rsidRPr="000B0C11" w:rsidRDefault="005E1DB9" w:rsidP="00CF29FA">
            <w:pPr>
              <w:spacing w:before="100" w:beforeAutospacing="1" w:after="0" w:line="240" w:lineRule="auto"/>
              <w:jc w:val="center"/>
              <w:rPr>
                <w:rFonts w:ascii="Times New Roman" w:hAnsi="Times New Roman"/>
                <w:b/>
                <w:bCs/>
                <w:sz w:val="24"/>
                <w:szCs w:val="24"/>
              </w:rPr>
            </w:pPr>
            <w:r w:rsidRPr="000B0C11">
              <w:rPr>
                <w:rFonts w:ascii="Times New Roman" w:hAnsi="Times New Roman"/>
                <w:b/>
                <w:bCs/>
                <w:sz w:val="24"/>
                <w:szCs w:val="24"/>
              </w:rPr>
              <w:t>Наименование программы</w:t>
            </w:r>
          </w:p>
        </w:tc>
        <w:tc>
          <w:tcPr>
            <w:tcW w:w="7294" w:type="dxa"/>
          </w:tcPr>
          <w:p w:rsidR="005E1DB9" w:rsidRPr="001D7E85" w:rsidRDefault="005E1DB9" w:rsidP="00547C6B">
            <w:pPr>
              <w:spacing w:before="100" w:beforeAutospacing="1" w:after="0" w:line="240" w:lineRule="auto"/>
              <w:jc w:val="both"/>
              <w:rPr>
                <w:rFonts w:ascii="Times New Roman" w:hAnsi="Times New Roman"/>
                <w:sz w:val="24"/>
                <w:szCs w:val="24"/>
              </w:rPr>
            </w:pPr>
            <w:r w:rsidRPr="001D7E85">
              <w:rPr>
                <w:rFonts w:ascii="Times New Roman" w:hAnsi="Times New Roman"/>
                <w:sz w:val="24"/>
                <w:szCs w:val="24"/>
              </w:rPr>
              <w:t xml:space="preserve">Муниципальная программа </w:t>
            </w:r>
            <w:r w:rsidRPr="001D7E85">
              <w:rPr>
                <w:rFonts w:ascii="Times New Roman" w:hAnsi="Times New Roman"/>
                <w:bCs/>
                <w:sz w:val="24"/>
                <w:szCs w:val="24"/>
              </w:rPr>
              <w:t>«Благоустройство территории Найфельдс</w:t>
            </w:r>
            <w:r>
              <w:rPr>
                <w:rFonts w:ascii="Times New Roman" w:hAnsi="Times New Roman"/>
                <w:bCs/>
                <w:sz w:val="24"/>
                <w:szCs w:val="24"/>
              </w:rPr>
              <w:t>кого сельского поселения на 2021-2023</w:t>
            </w:r>
            <w:r w:rsidRPr="001D7E85">
              <w:rPr>
                <w:rFonts w:ascii="Times New Roman" w:hAnsi="Times New Roman"/>
                <w:bCs/>
                <w:sz w:val="24"/>
                <w:szCs w:val="24"/>
              </w:rPr>
              <w:t xml:space="preserve"> годы»</w:t>
            </w:r>
          </w:p>
        </w:tc>
      </w:tr>
      <w:tr w:rsidR="005E1DB9" w:rsidRPr="00AA66D9" w:rsidTr="00B334BD">
        <w:trPr>
          <w:trHeight w:val="240"/>
        </w:trPr>
        <w:tc>
          <w:tcPr>
            <w:tcW w:w="2381" w:type="dxa"/>
          </w:tcPr>
          <w:p w:rsidR="005E1DB9" w:rsidRPr="000B0C11" w:rsidRDefault="005E1DB9" w:rsidP="00CF29FA">
            <w:pPr>
              <w:spacing w:before="100" w:beforeAutospacing="1" w:after="0" w:line="240" w:lineRule="auto"/>
              <w:jc w:val="center"/>
              <w:rPr>
                <w:rFonts w:ascii="Times New Roman" w:hAnsi="Times New Roman"/>
                <w:b/>
                <w:bCs/>
                <w:sz w:val="24"/>
                <w:szCs w:val="24"/>
              </w:rPr>
            </w:pPr>
            <w:r w:rsidRPr="000B0C11">
              <w:rPr>
                <w:rFonts w:ascii="Times New Roman" w:hAnsi="Times New Roman"/>
                <w:b/>
                <w:bCs/>
                <w:sz w:val="24"/>
                <w:szCs w:val="24"/>
              </w:rPr>
              <w:t xml:space="preserve">Основание для разработки </w:t>
            </w:r>
          </w:p>
        </w:tc>
        <w:tc>
          <w:tcPr>
            <w:tcW w:w="7294" w:type="dxa"/>
          </w:tcPr>
          <w:p w:rsidR="005E1DB9" w:rsidRPr="001D7E85" w:rsidRDefault="005E1DB9" w:rsidP="000B0C11">
            <w:pPr>
              <w:spacing w:after="0" w:line="240" w:lineRule="auto"/>
              <w:jc w:val="both"/>
              <w:rPr>
                <w:rFonts w:ascii="Times New Roman" w:hAnsi="Times New Roman"/>
                <w:sz w:val="24"/>
                <w:szCs w:val="24"/>
              </w:rPr>
            </w:pPr>
            <w:r w:rsidRPr="001D7E85">
              <w:rPr>
                <w:rFonts w:ascii="Times New Roman" w:hAnsi="Times New Roman"/>
                <w:sz w:val="24"/>
                <w:szCs w:val="24"/>
              </w:rPr>
              <w:t>1.    Бюджетный кодекс  Российской Федерации</w:t>
            </w:r>
          </w:p>
          <w:p w:rsidR="005E1DB9" w:rsidRPr="001D7E85" w:rsidRDefault="005E1DB9" w:rsidP="000B0C11">
            <w:pPr>
              <w:spacing w:after="0" w:line="240" w:lineRule="auto"/>
              <w:jc w:val="both"/>
              <w:rPr>
                <w:rFonts w:ascii="Times New Roman" w:hAnsi="Times New Roman"/>
                <w:sz w:val="24"/>
                <w:szCs w:val="24"/>
              </w:rPr>
            </w:pPr>
            <w:r w:rsidRPr="001D7E85">
              <w:rPr>
                <w:rFonts w:ascii="Times New Roman" w:hAnsi="Times New Roman"/>
                <w:sz w:val="24"/>
                <w:szCs w:val="24"/>
              </w:rPr>
              <w:t>2.  Федеральный закон  от 06.10.2003 № 131-ФЗ «Об общих принципах организации местного самоуправления в Российской Федерации»,</w:t>
            </w:r>
          </w:p>
          <w:p w:rsidR="005E1DB9" w:rsidRPr="001D7E85" w:rsidRDefault="005E1DB9" w:rsidP="000B0C11">
            <w:pPr>
              <w:spacing w:after="0" w:line="240" w:lineRule="auto"/>
              <w:jc w:val="both"/>
              <w:rPr>
                <w:rFonts w:ascii="Times New Roman" w:hAnsi="Times New Roman"/>
                <w:sz w:val="24"/>
                <w:szCs w:val="24"/>
              </w:rPr>
            </w:pPr>
            <w:r w:rsidRPr="001D7E85">
              <w:rPr>
                <w:rFonts w:ascii="Times New Roman" w:hAnsi="Times New Roman"/>
                <w:sz w:val="24"/>
                <w:szCs w:val="24"/>
              </w:rPr>
              <w:t xml:space="preserve">3. </w:t>
            </w:r>
            <w:r>
              <w:rPr>
                <w:rFonts w:ascii="Times New Roman" w:hAnsi="Times New Roman"/>
                <w:sz w:val="24"/>
                <w:szCs w:val="24"/>
              </w:rPr>
              <w:t xml:space="preserve">Постановление </w:t>
            </w:r>
            <w:r w:rsidRPr="001D7E85">
              <w:rPr>
                <w:rFonts w:ascii="Times New Roman" w:hAnsi="Times New Roman"/>
                <w:sz w:val="24"/>
                <w:szCs w:val="24"/>
              </w:rPr>
              <w:t xml:space="preserve"> администрации сельского поселения от 05.10.2015 № 101 «Об утверждении Порядка принятия решений о разработке муниципальных программ администрации Найфельдского сельского поселения, их формирования и реализации»</w:t>
            </w:r>
          </w:p>
          <w:p w:rsidR="005E1DB9" w:rsidRPr="001D7E85" w:rsidRDefault="005E1DB9" w:rsidP="000B0C11">
            <w:pPr>
              <w:spacing w:after="0" w:line="240" w:lineRule="auto"/>
              <w:jc w:val="both"/>
              <w:rPr>
                <w:rFonts w:ascii="Times New Roman" w:hAnsi="Times New Roman"/>
                <w:sz w:val="24"/>
                <w:szCs w:val="24"/>
              </w:rPr>
            </w:pPr>
            <w:r w:rsidRPr="001D7E85">
              <w:rPr>
                <w:rFonts w:ascii="Times New Roman" w:hAnsi="Times New Roman"/>
                <w:sz w:val="24"/>
                <w:szCs w:val="24"/>
              </w:rPr>
              <w:t>4. Устав МО «Найфельдское сельское поселение».</w:t>
            </w:r>
          </w:p>
        </w:tc>
      </w:tr>
      <w:tr w:rsidR="005E1DB9" w:rsidRPr="00AA66D9" w:rsidTr="00B334BD">
        <w:trPr>
          <w:trHeight w:val="240"/>
        </w:trPr>
        <w:tc>
          <w:tcPr>
            <w:tcW w:w="2381" w:type="dxa"/>
          </w:tcPr>
          <w:p w:rsidR="005E1DB9" w:rsidRPr="000B0C11" w:rsidRDefault="005E1DB9" w:rsidP="00CF29FA">
            <w:pPr>
              <w:spacing w:before="100" w:beforeAutospacing="1" w:after="0" w:line="240" w:lineRule="auto"/>
              <w:jc w:val="center"/>
              <w:rPr>
                <w:rFonts w:ascii="Times New Roman" w:hAnsi="Times New Roman"/>
                <w:b/>
                <w:bCs/>
                <w:sz w:val="24"/>
                <w:szCs w:val="24"/>
              </w:rPr>
            </w:pPr>
            <w:r>
              <w:rPr>
                <w:rFonts w:ascii="Times New Roman" w:hAnsi="Times New Roman"/>
                <w:b/>
                <w:bCs/>
                <w:sz w:val="24"/>
                <w:szCs w:val="24"/>
              </w:rPr>
              <w:t>Ответственный исполнитель</w:t>
            </w:r>
          </w:p>
        </w:tc>
        <w:tc>
          <w:tcPr>
            <w:tcW w:w="7294" w:type="dxa"/>
          </w:tcPr>
          <w:p w:rsidR="005E1DB9" w:rsidRPr="000B0C11" w:rsidRDefault="005E1DB9" w:rsidP="00771121">
            <w:pPr>
              <w:spacing w:before="100" w:beforeAutospacing="1" w:after="0" w:line="240" w:lineRule="auto"/>
              <w:jc w:val="both"/>
              <w:rPr>
                <w:rFonts w:ascii="Times New Roman" w:hAnsi="Times New Roman"/>
                <w:sz w:val="24"/>
                <w:szCs w:val="24"/>
              </w:rPr>
            </w:pPr>
            <w:r w:rsidRPr="000B0C11">
              <w:rPr>
                <w:rFonts w:ascii="Times New Roman" w:hAnsi="Times New Roman"/>
                <w:sz w:val="24"/>
                <w:szCs w:val="24"/>
              </w:rPr>
              <w:t xml:space="preserve">Администрация </w:t>
            </w:r>
            <w:r>
              <w:rPr>
                <w:rFonts w:ascii="Times New Roman" w:hAnsi="Times New Roman"/>
                <w:sz w:val="24"/>
                <w:szCs w:val="24"/>
              </w:rPr>
              <w:t xml:space="preserve">Найфельдского </w:t>
            </w:r>
            <w:r w:rsidRPr="000B0C11">
              <w:rPr>
                <w:rFonts w:ascii="Times New Roman" w:hAnsi="Times New Roman"/>
                <w:sz w:val="24"/>
                <w:szCs w:val="24"/>
              </w:rPr>
              <w:t>сельского поселения Биробиджанского муниципального района, Еврейской автономной области</w:t>
            </w:r>
          </w:p>
        </w:tc>
      </w:tr>
      <w:tr w:rsidR="005E1DB9" w:rsidRPr="00AA66D9" w:rsidTr="00B334BD">
        <w:trPr>
          <w:trHeight w:val="240"/>
        </w:trPr>
        <w:tc>
          <w:tcPr>
            <w:tcW w:w="2381" w:type="dxa"/>
          </w:tcPr>
          <w:p w:rsidR="005E1DB9" w:rsidRPr="000B0C11" w:rsidRDefault="005E1DB9" w:rsidP="00CF29FA">
            <w:pPr>
              <w:spacing w:before="100" w:beforeAutospacing="1" w:after="0" w:line="240" w:lineRule="auto"/>
              <w:jc w:val="center"/>
              <w:rPr>
                <w:rFonts w:ascii="Times New Roman" w:hAnsi="Times New Roman"/>
                <w:b/>
                <w:bCs/>
                <w:sz w:val="24"/>
                <w:szCs w:val="24"/>
              </w:rPr>
            </w:pPr>
            <w:r w:rsidRPr="000B0C11">
              <w:rPr>
                <w:rFonts w:ascii="Times New Roman" w:hAnsi="Times New Roman"/>
                <w:b/>
                <w:bCs/>
                <w:sz w:val="24"/>
                <w:szCs w:val="24"/>
              </w:rPr>
              <w:t>Разработчик программы</w:t>
            </w:r>
          </w:p>
        </w:tc>
        <w:tc>
          <w:tcPr>
            <w:tcW w:w="7294" w:type="dxa"/>
          </w:tcPr>
          <w:p w:rsidR="005E1DB9" w:rsidRPr="000B0C11" w:rsidRDefault="005E1DB9" w:rsidP="00771121">
            <w:pPr>
              <w:spacing w:before="100" w:beforeAutospacing="1" w:after="0" w:line="240" w:lineRule="auto"/>
              <w:jc w:val="both"/>
              <w:rPr>
                <w:rFonts w:ascii="Times New Roman" w:hAnsi="Times New Roman"/>
                <w:sz w:val="24"/>
                <w:szCs w:val="24"/>
              </w:rPr>
            </w:pPr>
            <w:r>
              <w:rPr>
                <w:rFonts w:ascii="Times New Roman" w:hAnsi="Times New Roman"/>
                <w:sz w:val="24"/>
                <w:szCs w:val="24"/>
              </w:rPr>
              <w:t>Администрация Найфельдского</w:t>
            </w:r>
            <w:r w:rsidRPr="000B0C11">
              <w:rPr>
                <w:rFonts w:ascii="Times New Roman" w:hAnsi="Times New Roman"/>
                <w:sz w:val="24"/>
                <w:szCs w:val="24"/>
              </w:rPr>
              <w:t xml:space="preserve"> сельского поселения Биробиджанского муниципального района, Еврейской автономной области</w:t>
            </w:r>
          </w:p>
        </w:tc>
      </w:tr>
      <w:tr w:rsidR="005E1DB9" w:rsidRPr="00AA66D9" w:rsidTr="00B334BD">
        <w:trPr>
          <w:trHeight w:val="240"/>
        </w:trPr>
        <w:tc>
          <w:tcPr>
            <w:tcW w:w="2381" w:type="dxa"/>
          </w:tcPr>
          <w:p w:rsidR="005E1DB9" w:rsidRPr="000B0C11" w:rsidRDefault="005E1DB9" w:rsidP="00CF29FA">
            <w:pPr>
              <w:spacing w:before="100" w:beforeAutospacing="1" w:after="0" w:line="240" w:lineRule="auto"/>
              <w:jc w:val="center"/>
              <w:rPr>
                <w:rFonts w:ascii="Times New Roman" w:hAnsi="Times New Roman"/>
                <w:b/>
                <w:bCs/>
                <w:sz w:val="24"/>
                <w:szCs w:val="24"/>
              </w:rPr>
            </w:pPr>
            <w:r>
              <w:rPr>
                <w:rFonts w:ascii="Times New Roman" w:hAnsi="Times New Roman"/>
                <w:b/>
                <w:bCs/>
                <w:sz w:val="24"/>
                <w:szCs w:val="24"/>
              </w:rPr>
              <w:t>Цель программы</w:t>
            </w:r>
          </w:p>
        </w:tc>
        <w:tc>
          <w:tcPr>
            <w:tcW w:w="7294" w:type="dxa"/>
          </w:tcPr>
          <w:p w:rsidR="005E1DB9" w:rsidRDefault="005E1DB9" w:rsidP="00771121">
            <w:pPr>
              <w:spacing w:before="100" w:beforeAutospacing="1" w:after="0" w:line="240" w:lineRule="auto"/>
              <w:jc w:val="both"/>
              <w:rPr>
                <w:rFonts w:ascii="Times New Roman" w:hAnsi="Times New Roman"/>
                <w:sz w:val="24"/>
                <w:szCs w:val="24"/>
              </w:rPr>
            </w:pPr>
            <w:r w:rsidRPr="006A2D03">
              <w:rPr>
                <w:rFonts w:ascii="Times New Roman" w:hAnsi="Times New Roman"/>
                <w:sz w:val="24"/>
                <w:szCs w:val="24"/>
              </w:rPr>
              <w:t xml:space="preserve">Комплексное решение проблем благоустройства, обеспечение и улучшение внешнего вида территории </w:t>
            </w:r>
            <w:r>
              <w:rPr>
                <w:rFonts w:ascii="Times New Roman" w:hAnsi="Times New Roman"/>
                <w:sz w:val="24"/>
                <w:szCs w:val="24"/>
              </w:rPr>
              <w:t>Най</w:t>
            </w:r>
            <w:r w:rsidRPr="006A2D03">
              <w:rPr>
                <w:rFonts w:ascii="Times New Roman" w:hAnsi="Times New Roman"/>
                <w:sz w:val="24"/>
                <w:szCs w:val="24"/>
              </w:rPr>
              <w:t>фельдского сельского поселения, способствующего комфортной жизнедеятельности, создание комфортных условий проживания и отдыха населения.</w:t>
            </w:r>
          </w:p>
        </w:tc>
      </w:tr>
      <w:tr w:rsidR="005E1DB9" w:rsidRPr="00AA66D9" w:rsidTr="00B334BD">
        <w:trPr>
          <w:trHeight w:val="240"/>
        </w:trPr>
        <w:tc>
          <w:tcPr>
            <w:tcW w:w="2381" w:type="dxa"/>
          </w:tcPr>
          <w:p w:rsidR="005E1DB9" w:rsidRDefault="005E1DB9" w:rsidP="00B334BD">
            <w:pPr>
              <w:spacing w:before="100" w:beforeAutospacing="1" w:after="0" w:line="240" w:lineRule="auto"/>
              <w:jc w:val="center"/>
              <w:rPr>
                <w:rFonts w:ascii="Times New Roman" w:hAnsi="Times New Roman"/>
                <w:b/>
                <w:bCs/>
                <w:sz w:val="24"/>
                <w:szCs w:val="24"/>
              </w:rPr>
            </w:pPr>
            <w:r>
              <w:rPr>
                <w:rFonts w:ascii="Times New Roman" w:hAnsi="Times New Roman"/>
                <w:b/>
                <w:bCs/>
                <w:sz w:val="24"/>
                <w:szCs w:val="24"/>
              </w:rPr>
              <w:t>Основные задачи программы</w:t>
            </w:r>
          </w:p>
        </w:tc>
        <w:tc>
          <w:tcPr>
            <w:tcW w:w="7294" w:type="dxa"/>
          </w:tcPr>
          <w:p w:rsidR="005E1DB9" w:rsidRPr="006A2D03" w:rsidRDefault="005E1DB9" w:rsidP="00B334BD">
            <w:pPr>
              <w:snapToGrid w:val="0"/>
              <w:spacing w:after="0" w:line="240" w:lineRule="auto"/>
              <w:jc w:val="both"/>
              <w:rPr>
                <w:rFonts w:ascii="Times New Roman" w:hAnsi="Times New Roman"/>
                <w:sz w:val="24"/>
                <w:szCs w:val="24"/>
              </w:rPr>
            </w:pPr>
            <w:r w:rsidRPr="006A2D03">
              <w:rPr>
                <w:rFonts w:ascii="Times New Roman" w:hAnsi="Times New Roman"/>
                <w:sz w:val="24"/>
                <w:szCs w:val="24"/>
              </w:rPr>
              <w:t>- Организация взаимодействия между предприятиями, организациями и учреждениями при решении вопросов благоустройства сельского поселения;</w:t>
            </w:r>
          </w:p>
          <w:p w:rsidR="005E1DB9" w:rsidRPr="006A2D03" w:rsidRDefault="005E1DB9" w:rsidP="00B334BD">
            <w:pPr>
              <w:spacing w:after="0" w:line="240" w:lineRule="auto"/>
              <w:jc w:val="both"/>
              <w:rPr>
                <w:rFonts w:ascii="Times New Roman" w:hAnsi="Times New Roman"/>
                <w:sz w:val="24"/>
                <w:szCs w:val="24"/>
              </w:rPr>
            </w:pPr>
            <w:r w:rsidRPr="006A2D03">
              <w:rPr>
                <w:rFonts w:ascii="Times New Roman" w:hAnsi="Times New Roman"/>
                <w:sz w:val="24"/>
                <w:szCs w:val="24"/>
              </w:rPr>
              <w:t>- Приведение в качественное состояние элементов благоустройства населенных пунктов;</w:t>
            </w:r>
          </w:p>
          <w:p w:rsidR="005E1DB9" w:rsidRPr="006A2D03" w:rsidRDefault="005E1DB9" w:rsidP="00B334BD">
            <w:pPr>
              <w:spacing w:after="0" w:line="240" w:lineRule="auto"/>
              <w:jc w:val="both"/>
              <w:rPr>
                <w:rFonts w:ascii="Times New Roman" w:hAnsi="Times New Roman"/>
                <w:sz w:val="24"/>
                <w:szCs w:val="24"/>
              </w:rPr>
            </w:pPr>
            <w:r w:rsidRPr="006A2D03">
              <w:rPr>
                <w:rFonts w:ascii="Times New Roman" w:hAnsi="Times New Roman"/>
                <w:sz w:val="24"/>
                <w:szCs w:val="24"/>
              </w:rPr>
              <w:t>- Привлечение жителей к участию в решении проблем благоустройства населенных пунктов.</w:t>
            </w:r>
          </w:p>
        </w:tc>
      </w:tr>
      <w:tr w:rsidR="005E1DB9" w:rsidRPr="00AA66D9" w:rsidTr="00B334BD">
        <w:trPr>
          <w:trHeight w:val="240"/>
        </w:trPr>
        <w:tc>
          <w:tcPr>
            <w:tcW w:w="2381" w:type="dxa"/>
          </w:tcPr>
          <w:p w:rsidR="005E1DB9" w:rsidRDefault="005E1DB9" w:rsidP="00B334BD">
            <w:pPr>
              <w:spacing w:before="100" w:beforeAutospacing="1" w:after="0" w:line="240" w:lineRule="auto"/>
              <w:jc w:val="center"/>
              <w:rPr>
                <w:rFonts w:ascii="Times New Roman" w:hAnsi="Times New Roman"/>
                <w:b/>
                <w:bCs/>
                <w:sz w:val="24"/>
                <w:szCs w:val="24"/>
              </w:rPr>
            </w:pPr>
            <w:r>
              <w:rPr>
                <w:rFonts w:ascii="Times New Roman" w:hAnsi="Times New Roman"/>
                <w:b/>
                <w:bCs/>
                <w:sz w:val="24"/>
                <w:szCs w:val="24"/>
              </w:rPr>
              <w:t>Сроки и этапы реализации программы</w:t>
            </w:r>
          </w:p>
        </w:tc>
        <w:tc>
          <w:tcPr>
            <w:tcW w:w="7294" w:type="dxa"/>
          </w:tcPr>
          <w:p w:rsidR="005E1DB9" w:rsidRDefault="005E1DB9" w:rsidP="00B334BD">
            <w:pPr>
              <w:pStyle w:val="NormalWeb"/>
              <w:spacing w:after="0"/>
            </w:pPr>
            <w:r w:rsidRPr="006A2D03">
              <w:rPr>
                <w:lang w:val="en-US"/>
              </w:rPr>
              <w:t>I</w:t>
            </w:r>
            <w:r>
              <w:t xml:space="preserve"> этап   – 2021</w:t>
            </w:r>
            <w:r w:rsidRPr="006A2D03">
              <w:t xml:space="preserve"> год; </w:t>
            </w:r>
            <w:r w:rsidRPr="006A2D03">
              <w:br/>
            </w:r>
            <w:r w:rsidRPr="006A2D03">
              <w:rPr>
                <w:lang w:val="en-US"/>
              </w:rPr>
              <w:t>II</w:t>
            </w:r>
            <w:r>
              <w:t xml:space="preserve"> этап  – 2022</w:t>
            </w:r>
            <w:r w:rsidRPr="006A2D03">
              <w:t xml:space="preserve"> год;</w:t>
            </w:r>
          </w:p>
          <w:p w:rsidR="005E1DB9" w:rsidRPr="00B334BD" w:rsidRDefault="005E1DB9" w:rsidP="00B334BD">
            <w:pPr>
              <w:pStyle w:val="NormalWeb"/>
              <w:spacing w:after="0"/>
            </w:pPr>
            <w:r w:rsidRPr="006A2D03">
              <w:rPr>
                <w:lang w:val="en-US"/>
              </w:rPr>
              <w:t>III</w:t>
            </w:r>
            <w:r>
              <w:t xml:space="preserve"> этап – 2023</w:t>
            </w:r>
            <w:r w:rsidRPr="006A2D03">
              <w:t xml:space="preserve"> год</w:t>
            </w:r>
            <w:r w:rsidRPr="006A2D03">
              <w:rPr>
                <w:lang w:val="en-US"/>
              </w:rPr>
              <w:t>;</w:t>
            </w:r>
          </w:p>
          <w:p w:rsidR="005E1DB9" w:rsidRPr="006A2D03" w:rsidRDefault="005E1DB9" w:rsidP="00B334BD">
            <w:pPr>
              <w:spacing w:before="100" w:beforeAutospacing="1" w:after="0" w:line="240" w:lineRule="auto"/>
              <w:rPr>
                <w:rFonts w:ascii="Times New Roman" w:hAnsi="Times New Roman"/>
                <w:sz w:val="24"/>
                <w:szCs w:val="24"/>
              </w:rPr>
            </w:pPr>
          </w:p>
        </w:tc>
      </w:tr>
      <w:tr w:rsidR="005E1DB9" w:rsidRPr="00AA66D9" w:rsidTr="00B334BD">
        <w:trPr>
          <w:trHeight w:val="240"/>
        </w:trPr>
        <w:tc>
          <w:tcPr>
            <w:tcW w:w="2381" w:type="dxa"/>
          </w:tcPr>
          <w:p w:rsidR="005E1DB9" w:rsidRDefault="005E1DB9" w:rsidP="00B334BD">
            <w:pPr>
              <w:spacing w:before="100" w:beforeAutospacing="1" w:after="0" w:line="240" w:lineRule="auto"/>
              <w:jc w:val="center"/>
              <w:rPr>
                <w:rFonts w:ascii="Times New Roman" w:hAnsi="Times New Roman"/>
                <w:b/>
                <w:bCs/>
                <w:sz w:val="24"/>
                <w:szCs w:val="24"/>
              </w:rPr>
            </w:pPr>
            <w:r>
              <w:rPr>
                <w:rFonts w:ascii="Times New Roman" w:hAnsi="Times New Roman"/>
                <w:b/>
                <w:bCs/>
                <w:sz w:val="24"/>
                <w:szCs w:val="24"/>
              </w:rPr>
              <w:t>Исполнители основных мероприятий программы</w:t>
            </w:r>
          </w:p>
        </w:tc>
        <w:tc>
          <w:tcPr>
            <w:tcW w:w="7294" w:type="dxa"/>
          </w:tcPr>
          <w:p w:rsidR="005E1DB9" w:rsidRPr="00C776D8" w:rsidRDefault="005E1DB9" w:rsidP="00B334BD">
            <w:pPr>
              <w:pStyle w:val="NormalWeb"/>
              <w:spacing w:after="0"/>
            </w:pPr>
            <w:r w:rsidRPr="000B0C11">
              <w:t xml:space="preserve">Администрация </w:t>
            </w:r>
            <w:r>
              <w:t xml:space="preserve">Найфельдского </w:t>
            </w:r>
            <w:r w:rsidRPr="000B0C11">
              <w:t>сельского поселения Биробиджанского муниципального района, Еврейской автономной области</w:t>
            </w:r>
          </w:p>
        </w:tc>
      </w:tr>
      <w:tr w:rsidR="005E1DB9" w:rsidRPr="00AA66D9" w:rsidTr="00B334BD">
        <w:trPr>
          <w:trHeight w:val="240"/>
        </w:trPr>
        <w:tc>
          <w:tcPr>
            <w:tcW w:w="2381" w:type="dxa"/>
          </w:tcPr>
          <w:p w:rsidR="005E1DB9" w:rsidRPr="00B334BD" w:rsidRDefault="005E1DB9" w:rsidP="00B334BD">
            <w:pPr>
              <w:spacing w:before="100" w:beforeAutospacing="1"/>
              <w:jc w:val="center"/>
              <w:rPr>
                <w:rFonts w:ascii="Times New Roman" w:hAnsi="Times New Roman"/>
                <w:b/>
                <w:bCs/>
                <w:sz w:val="24"/>
                <w:szCs w:val="24"/>
              </w:rPr>
            </w:pPr>
            <w:r w:rsidRPr="00B334BD">
              <w:rPr>
                <w:rFonts w:ascii="Times New Roman" w:hAnsi="Times New Roman"/>
                <w:b/>
                <w:bCs/>
                <w:sz w:val="24"/>
                <w:szCs w:val="24"/>
              </w:rPr>
              <w:t>Объемы и источники финансирования программы</w:t>
            </w:r>
          </w:p>
        </w:tc>
        <w:tc>
          <w:tcPr>
            <w:tcW w:w="7294" w:type="dxa"/>
          </w:tcPr>
          <w:p w:rsidR="005E1DB9" w:rsidRPr="00967A9D" w:rsidRDefault="005E1DB9" w:rsidP="00B334BD">
            <w:pPr>
              <w:spacing w:before="100" w:beforeAutospacing="1"/>
              <w:jc w:val="both"/>
              <w:rPr>
                <w:rFonts w:ascii="Times New Roman" w:hAnsi="Times New Roman"/>
                <w:sz w:val="24"/>
                <w:szCs w:val="24"/>
              </w:rPr>
            </w:pPr>
            <w:r w:rsidRPr="00967A9D">
              <w:rPr>
                <w:rFonts w:ascii="Times New Roman" w:hAnsi="Times New Roman"/>
                <w:sz w:val="24"/>
                <w:szCs w:val="24"/>
              </w:rPr>
              <w:t xml:space="preserve">Финансирование Программы предусматривается за счет средств местного бюджета </w:t>
            </w:r>
            <w:r>
              <w:rPr>
                <w:rFonts w:ascii="Times New Roman" w:hAnsi="Times New Roman"/>
                <w:sz w:val="24"/>
                <w:szCs w:val="24"/>
              </w:rPr>
              <w:t>муниципального образования «Най</w:t>
            </w:r>
            <w:r w:rsidRPr="00967A9D">
              <w:rPr>
                <w:rFonts w:ascii="Times New Roman" w:hAnsi="Times New Roman"/>
                <w:sz w:val="24"/>
                <w:szCs w:val="24"/>
              </w:rPr>
              <w:t>фельдское сельское поселение»</w:t>
            </w:r>
          </w:p>
          <w:p w:rsidR="005E1DB9" w:rsidRPr="00967A9D" w:rsidRDefault="005E1DB9" w:rsidP="00B334BD">
            <w:pPr>
              <w:spacing w:before="100" w:beforeAutospacing="1"/>
              <w:jc w:val="both"/>
              <w:rPr>
                <w:rFonts w:ascii="Times New Roman" w:hAnsi="Times New Roman"/>
                <w:sz w:val="24"/>
                <w:szCs w:val="24"/>
              </w:rPr>
            </w:pPr>
            <w:r w:rsidRPr="00967A9D">
              <w:rPr>
                <w:rFonts w:ascii="Times New Roman" w:hAnsi="Times New Roman"/>
                <w:sz w:val="24"/>
                <w:szCs w:val="24"/>
              </w:rPr>
              <w:t xml:space="preserve">Общий объем финансирования за счет средств местного бюджета составляет </w:t>
            </w:r>
            <w:r>
              <w:rPr>
                <w:rFonts w:ascii="Times New Roman" w:hAnsi="Times New Roman"/>
                <w:sz w:val="24"/>
                <w:szCs w:val="24"/>
              </w:rPr>
              <w:t>1795,7</w:t>
            </w:r>
            <w:r w:rsidRPr="00967A9D">
              <w:rPr>
                <w:rFonts w:ascii="Times New Roman" w:hAnsi="Times New Roman"/>
                <w:sz w:val="24"/>
                <w:szCs w:val="24"/>
              </w:rPr>
              <w:t xml:space="preserve"> тыс. рублей, в том числе:</w:t>
            </w:r>
          </w:p>
          <w:p w:rsidR="005E1DB9" w:rsidRPr="00967A9D" w:rsidRDefault="005E1DB9" w:rsidP="00B334BD">
            <w:pPr>
              <w:spacing w:before="100" w:beforeAutospacing="1"/>
              <w:jc w:val="both"/>
              <w:rPr>
                <w:rFonts w:ascii="Times New Roman" w:hAnsi="Times New Roman"/>
                <w:sz w:val="24"/>
                <w:szCs w:val="24"/>
              </w:rPr>
            </w:pPr>
            <w:r w:rsidRPr="00967A9D">
              <w:rPr>
                <w:rFonts w:ascii="Times New Roman" w:hAnsi="Times New Roman"/>
                <w:sz w:val="24"/>
                <w:szCs w:val="24"/>
              </w:rPr>
              <w:t>20</w:t>
            </w:r>
            <w:r>
              <w:rPr>
                <w:rFonts w:ascii="Times New Roman" w:hAnsi="Times New Roman"/>
                <w:sz w:val="24"/>
                <w:szCs w:val="24"/>
              </w:rPr>
              <w:t>21</w:t>
            </w:r>
            <w:r w:rsidRPr="00967A9D">
              <w:rPr>
                <w:rFonts w:ascii="Times New Roman" w:hAnsi="Times New Roman"/>
                <w:sz w:val="24"/>
                <w:szCs w:val="24"/>
              </w:rPr>
              <w:t xml:space="preserve"> год </w:t>
            </w:r>
            <w:r>
              <w:rPr>
                <w:rFonts w:ascii="Times New Roman" w:hAnsi="Times New Roman"/>
                <w:sz w:val="24"/>
                <w:szCs w:val="24"/>
              </w:rPr>
              <w:t>–1795,7</w:t>
            </w:r>
            <w:r w:rsidRPr="00967A9D">
              <w:rPr>
                <w:rFonts w:ascii="Times New Roman" w:hAnsi="Times New Roman"/>
                <w:sz w:val="24"/>
                <w:szCs w:val="24"/>
              </w:rPr>
              <w:t xml:space="preserve"> тыс. рублей;</w:t>
            </w:r>
          </w:p>
          <w:p w:rsidR="005E1DB9" w:rsidRDefault="005E1DB9" w:rsidP="00B334BD">
            <w:pPr>
              <w:spacing w:before="100" w:beforeAutospacing="1"/>
              <w:jc w:val="both"/>
              <w:rPr>
                <w:rFonts w:ascii="Times New Roman" w:hAnsi="Times New Roman"/>
                <w:sz w:val="24"/>
                <w:szCs w:val="24"/>
              </w:rPr>
            </w:pPr>
            <w:r w:rsidRPr="00967A9D">
              <w:rPr>
                <w:rFonts w:ascii="Times New Roman" w:hAnsi="Times New Roman"/>
                <w:sz w:val="24"/>
                <w:szCs w:val="24"/>
              </w:rPr>
              <w:t>20</w:t>
            </w:r>
            <w:r>
              <w:rPr>
                <w:rFonts w:ascii="Times New Roman" w:hAnsi="Times New Roman"/>
                <w:sz w:val="24"/>
                <w:szCs w:val="24"/>
              </w:rPr>
              <w:t>22</w:t>
            </w:r>
            <w:r w:rsidRPr="00967A9D">
              <w:rPr>
                <w:rFonts w:ascii="Times New Roman" w:hAnsi="Times New Roman"/>
                <w:sz w:val="24"/>
                <w:szCs w:val="24"/>
              </w:rPr>
              <w:t xml:space="preserve"> год – </w:t>
            </w:r>
            <w:r>
              <w:rPr>
                <w:rFonts w:ascii="Times New Roman" w:hAnsi="Times New Roman"/>
                <w:sz w:val="24"/>
                <w:szCs w:val="24"/>
              </w:rPr>
              <w:t>0,00 тыс. рублей;</w:t>
            </w:r>
          </w:p>
          <w:p w:rsidR="005E1DB9" w:rsidRPr="00967A9D" w:rsidRDefault="005E1DB9" w:rsidP="00B334BD">
            <w:pPr>
              <w:spacing w:before="100" w:beforeAutospacing="1"/>
              <w:jc w:val="both"/>
              <w:rPr>
                <w:rFonts w:ascii="Times New Roman" w:hAnsi="Times New Roman"/>
                <w:sz w:val="24"/>
                <w:szCs w:val="24"/>
              </w:rPr>
            </w:pPr>
            <w:r>
              <w:rPr>
                <w:rFonts w:ascii="Times New Roman" w:hAnsi="Times New Roman"/>
                <w:sz w:val="24"/>
                <w:szCs w:val="24"/>
              </w:rPr>
              <w:t>2023 год – 0,00 тыс.рублей.</w:t>
            </w:r>
          </w:p>
          <w:p w:rsidR="005E1DB9" w:rsidRPr="00967A9D" w:rsidRDefault="005E1DB9" w:rsidP="00B334BD">
            <w:pPr>
              <w:spacing w:before="100" w:beforeAutospacing="1"/>
              <w:jc w:val="both"/>
              <w:rPr>
                <w:rFonts w:ascii="Times New Roman" w:hAnsi="Times New Roman"/>
                <w:sz w:val="24"/>
                <w:szCs w:val="24"/>
              </w:rPr>
            </w:pPr>
            <w:r w:rsidRPr="00967A9D">
              <w:rPr>
                <w:rFonts w:ascii="Times New Roman" w:hAnsi="Times New Roman"/>
                <w:sz w:val="24"/>
                <w:szCs w:val="24"/>
              </w:rPr>
              <w:t>В качестве дополнительных источников финансирования отдельных мероприятий программы могут привлекаться средства организаций независимо от форм собственности, деятельность которых о</w:t>
            </w:r>
            <w:r>
              <w:rPr>
                <w:rFonts w:ascii="Times New Roman" w:hAnsi="Times New Roman"/>
                <w:sz w:val="24"/>
                <w:szCs w:val="24"/>
              </w:rPr>
              <w:t>существляется на территории Най</w:t>
            </w:r>
            <w:r w:rsidRPr="00967A9D">
              <w:rPr>
                <w:rFonts w:ascii="Times New Roman" w:hAnsi="Times New Roman"/>
                <w:sz w:val="24"/>
                <w:szCs w:val="24"/>
              </w:rPr>
              <w:t>фельдского сельского поселения.</w:t>
            </w:r>
          </w:p>
          <w:p w:rsidR="005E1DB9" w:rsidRPr="00967A9D" w:rsidRDefault="005E1DB9" w:rsidP="00B334BD">
            <w:pPr>
              <w:spacing w:before="100" w:beforeAutospacing="1"/>
              <w:jc w:val="both"/>
              <w:rPr>
                <w:rFonts w:ascii="Times New Roman" w:hAnsi="Times New Roman"/>
                <w:sz w:val="24"/>
                <w:szCs w:val="24"/>
              </w:rPr>
            </w:pPr>
            <w:r w:rsidRPr="00967A9D">
              <w:rPr>
                <w:rFonts w:ascii="Times New Roman" w:hAnsi="Times New Roman"/>
                <w:sz w:val="24"/>
                <w:szCs w:val="24"/>
              </w:rPr>
              <w:t>Объем финансирования корректируется и уточняется ежегод</w:t>
            </w:r>
            <w:r>
              <w:rPr>
                <w:rFonts w:ascii="Times New Roman" w:hAnsi="Times New Roman"/>
                <w:sz w:val="24"/>
                <w:szCs w:val="24"/>
              </w:rPr>
              <w:t>но при формировании бюджета Най</w:t>
            </w:r>
            <w:r w:rsidRPr="00967A9D">
              <w:rPr>
                <w:rFonts w:ascii="Times New Roman" w:hAnsi="Times New Roman"/>
                <w:sz w:val="24"/>
                <w:szCs w:val="24"/>
              </w:rPr>
              <w:t>фельдского сельского поселения на очередной финансовый год путем внесения изменения в программу.</w:t>
            </w:r>
          </w:p>
        </w:tc>
      </w:tr>
      <w:tr w:rsidR="005E1DB9" w:rsidRPr="00AA66D9" w:rsidTr="00B334BD">
        <w:trPr>
          <w:trHeight w:val="240"/>
        </w:trPr>
        <w:tc>
          <w:tcPr>
            <w:tcW w:w="2381" w:type="dxa"/>
          </w:tcPr>
          <w:p w:rsidR="005E1DB9" w:rsidRPr="00B334BD" w:rsidRDefault="005E1DB9" w:rsidP="00B334BD">
            <w:pPr>
              <w:spacing w:before="100" w:beforeAutospacing="1"/>
              <w:jc w:val="center"/>
              <w:rPr>
                <w:rFonts w:ascii="Times New Roman" w:hAnsi="Times New Roman"/>
                <w:b/>
                <w:bCs/>
                <w:sz w:val="24"/>
                <w:szCs w:val="24"/>
              </w:rPr>
            </w:pPr>
            <w:r>
              <w:rPr>
                <w:rFonts w:ascii="Times New Roman" w:hAnsi="Times New Roman"/>
                <w:b/>
                <w:bCs/>
                <w:sz w:val="24"/>
                <w:szCs w:val="24"/>
              </w:rPr>
              <w:t>Ожидаемые и конечные результаты от реализации программы</w:t>
            </w:r>
          </w:p>
        </w:tc>
        <w:tc>
          <w:tcPr>
            <w:tcW w:w="7294" w:type="dxa"/>
          </w:tcPr>
          <w:p w:rsidR="005E1DB9" w:rsidRPr="006A2D03" w:rsidRDefault="005E1DB9" w:rsidP="00C776D8">
            <w:pPr>
              <w:snapToGrid w:val="0"/>
              <w:spacing w:after="0" w:line="240" w:lineRule="auto"/>
              <w:jc w:val="both"/>
              <w:rPr>
                <w:rFonts w:ascii="Times New Roman" w:hAnsi="Times New Roman"/>
                <w:sz w:val="24"/>
                <w:szCs w:val="24"/>
              </w:rPr>
            </w:pPr>
            <w:r w:rsidRPr="006A2D03">
              <w:rPr>
                <w:rFonts w:ascii="Times New Roman" w:hAnsi="Times New Roman"/>
                <w:sz w:val="24"/>
                <w:szCs w:val="24"/>
              </w:rPr>
              <w:t xml:space="preserve">Повышение уровня благоустройства территории </w:t>
            </w:r>
            <w:r>
              <w:rPr>
                <w:rFonts w:ascii="Times New Roman" w:hAnsi="Times New Roman"/>
                <w:sz w:val="24"/>
                <w:szCs w:val="24"/>
              </w:rPr>
              <w:t>Най</w:t>
            </w:r>
            <w:r w:rsidRPr="006A2D03">
              <w:rPr>
                <w:rFonts w:ascii="Times New Roman" w:hAnsi="Times New Roman"/>
                <w:sz w:val="24"/>
                <w:szCs w:val="24"/>
              </w:rPr>
              <w:t>фельдского сельского поселения;</w:t>
            </w:r>
          </w:p>
          <w:p w:rsidR="005E1DB9" w:rsidRPr="006A2D03" w:rsidRDefault="005E1DB9" w:rsidP="00C776D8">
            <w:pPr>
              <w:spacing w:after="0" w:line="240" w:lineRule="auto"/>
              <w:jc w:val="both"/>
              <w:rPr>
                <w:rFonts w:ascii="Times New Roman" w:hAnsi="Times New Roman"/>
                <w:sz w:val="24"/>
                <w:szCs w:val="24"/>
              </w:rPr>
            </w:pPr>
            <w:r w:rsidRPr="006A2D03">
              <w:rPr>
                <w:rFonts w:ascii="Times New Roman" w:hAnsi="Times New Roman"/>
                <w:sz w:val="24"/>
                <w:szCs w:val="24"/>
              </w:rPr>
              <w:t>Развитие положительных тенденций в создании благоприятной среды жизнедеятельности;</w:t>
            </w:r>
          </w:p>
          <w:p w:rsidR="005E1DB9" w:rsidRPr="006A2D03" w:rsidRDefault="005E1DB9" w:rsidP="00C776D8">
            <w:pPr>
              <w:spacing w:after="0" w:line="240" w:lineRule="auto"/>
              <w:jc w:val="both"/>
              <w:rPr>
                <w:rFonts w:ascii="Times New Roman" w:hAnsi="Times New Roman"/>
                <w:sz w:val="24"/>
                <w:szCs w:val="24"/>
              </w:rPr>
            </w:pPr>
            <w:r w:rsidRPr="006A2D03">
              <w:rPr>
                <w:rFonts w:ascii="Times New Roman" w:hAnsi="Times New Roman"/>
                <w:sz w:val="24"/>
                <w:szCs w:val="24"/>
              </w:rPr>
              <w:t>Повышение степени удовлетворенности населения уровнем благоустройства;</w:t>
            </w:r>
          </w:p>
          <w:p w:rsidR="005E1DB9" w:rsidRPr="006A2D03" w:rsidRDefault="005E1DB9" w:rsidP="00C776D8">
            <w:pPr>
              <w:spacing w:after="0" w:line="240" w:lineRule="auto"/>
              <w:jc w:val="both"/>
              <w:rPr>
                <w:rFonts w:ascii="Times New Roman" w:hAnsi="Times New Roman"/>
                <w:sz w:val="24"/>
                <w:szCs w:val="24"/>
              </w:rPr>
            </w:pPr>
            <w:r w:rsidRPr="006A2D03">
              <w:rPr>
                <w:rFonts w:ascii="Times New Roman" w:hAnsi="Times New Roman"/>
                <w:sz w:val="24"/>
                <w:szCs w:val="24"/>
              </w:rPr>
              <w:t>Улучшение санитарного и экологического состояния населенных пунктов;</w:t>
            </w:r>
          </w:p>
          <w:p w:rsidR="005E1DB9" w:rsidRPr="00967A9D" w:rsidRDefault="005E1DB9" w:rsidP="00C776D8">
            <w:pPr>
              <w:spacing w:before="100" w:beforeAutospacing="1"/>
              <w:jc w:val="both"/>
              <w:rPr>
                <w:rFonts w:ascii="Times New Roman" w:hAnsi="Times New Roman"/>
                <w:sz w:val="24"/>
                <w:szCs w:val="24"/>
              </w:rPr>
            </w:pPr>
            <w:r w:rsidRPr="006A2D03">
              <w:rPr>
                <w:rFonts w:ascii="Times New Roman" w:hAnsi="Times New Roman"/>
                <w:sz w:val="24"/>
                <w:szCs w:val="24"/>
              </w:rPr>
              <w:t>Привлечение молодого поколения к участию по благоустройству населенных пунктов</w:t>
            </w:r>
          </w:p>
        </w:tc>
      </w:tr>
    </w:tbl>
    <w:p w:rsidR="005E1DB9" w:rsidRDefault="005E1DB9" w:rsidP="00EC66A5">
      <w:pPr>
        <w:spacing w:after="0" w:line="240" w:lineRule="auto"/>
        <w:rPr>
          <w:rFonts w:ascii="Times New Roman" w:hAnsi="Times New Roman"/>
          <w:sz w:val="24"/>
          <w:szCs w:val="24"/>
        </w:rPr>
      </w:pPr>
    </w:p>
    <w:p w:rsidR="005E1DB9" w:rsidRPr="00AD1092" w:rsidRDefault="005E1DB9" w:rsidP="00C776D8">
      <w:pPr>
        <w:pStyle w:val="NormalWeb"/>
        <w:jc w:val="center"/>
        <w:rPr>
          <w:b/>
          <w:sz w:val="28"/>
          <w:szCs w:val="28"/>
        </w:rPr>
      </w:pPr>
      <w:r w:rsidRPr="00AD1092">
        <w:rPr>
          <w:b/>
          <w:sz w:val="28"/>
          <w:szCs w:val="28"/>
        </w:rPr>
        <w:t>2. Содержание проблемы и обоснование необходимости ее решения программными методами</w:t>
      </w:r>
    </w:p>
    <w:p w:rsidR="005E1DB9" w:rsidRPr="00D57BC1" w:rsidRDefault="005E1DB9" w:rsidP="00C776D8">
      <w:pPr>
        <w:spacing w:after="0" w:line="240" w:lineRule="auto"/>
        <w:ind w:firstLine="709"/>
        <w:jc w:val="both"/>
        <w:rPr>
          <w:rFonts w:ascii="Times New Roman" w:hAnsi="Times New Roman"/>
          <w:sz w:val="28"/>
          <w:szCs w:val="28"/>
        </w:rPr>
      </w:pPr>
      <w:r w:rsidRPr="00D57BC1">
        <w:rPr>
          <w:rFonts w:ascii="Times New Roman" w:hAnsi="Times New Roman"/>
          <w:sz w:val="28"/>
          <w:szCs w:val="28"/>
        </w:rPr>
        <w:t>Решение задач благоустройства населенных пунктов необходимо проводить программно-целевым методом.</w:t>
      </w:r>
    </w:p>
    <w:p w:rsidR="005E1DB9" w:rsidRPr="00D57BC1" w:rsidRDefault="005E1DB9" w:rsidP="00C776D8">
      <w:pPr>
        <w:spacing w:after="0" w:line="240" w:lineRule="auto"/>
        <w:jc w:val="both"/>
        <w:rPr>
          <w:rFonts w:ascii="Times New Roman" w:hAnsi="Times New Roman"/>
          <w:sz w:val="28"/>
          <w:szCs w:val="28"/>
        </w:rPr>
      </w:pPr>
      <w:r w:rsidRPr="00D57BC1">
        <w:rPr>
          <w:rFonts w:ascii="Times New Roman" w:hAnsi="Times New Roman"/>
          <w:sz w:val="28"/>
          <w:szCs w:val="28"/>
        </w:rPr>
        <w:tab/>
        <w:t>Программа разработана на основании Федерального закона от 06.10.2003 года № 131</w:t>
      </w:r>
      <w:r>
        <w:rPr>
          <w:rFonts w:ascii="Times New Roman" w:hAnsi="Times New Roman"/>
          <w:sz w:val="28"/>
          <w:szCs w:val="28"/>
        </w:rPr>
        <w:t>-ФЗ</w:t>
      </w:r>
      <w:r w:rsidRPr="00D57BC1">
        <w:rPr>
          <w:rFonts w:ascii="Times New Roman" w:hAnsi="Times New Roman"/>
          <w:sz w:val="28"/>
          <w:szCs w:val="28"/>
        </w:rPr>
        <w:t xml:space="preserve"> «Об общих принципах организации местного самоуправления в Российской Федерации» и конкретизирует целевые критерии развития благоустройства МО</w:t>
      </w:r>
      <w:r>
        <w:rPr>
          <w:rFonts w:ascii="Times New Roman" w:hAnsi="Times New Roman"/>
          <w:sz w:val="28"/>
          <w:szCs w:val="28"/>
        </w:rPr>
        <w:t xml:space="preserve"> «Найфельдское сельское поселение»на 2021 – 2023</w:t>
      </w:r>
      <w:r w:rsidRPr="00D57BC1">
        <w:rPr>
          <w:rFonts w:ascii="Times New Roman" w:hAnsi="Times New Roman"/>
          <w:sz w:val="28"/>
          <w:szCs w:val="28"/>
        </w:rPr>
        <w:t>гг.</w:t>
      </w:r>
    </w:p>
    <w:p w:rsidR="005E1DB9" w:rsidRPr="00D57BC1" w:rsidRDefault="005E1DB9" w:rsidP="00C776D8">
      <w:pPr>
        <w:spacing w:after="0" w:line="240" w:lineRule="auto"/>
        <w:jc w:val="both"/>
        <w:rPr>
          <w:rFonts w:ascii="Times New Roman" w:hAnsi="Times New Roman"/>
          <w:sz w:val="28"/>
          <w:szCs w:val="28"/>
        </w:rPr>
      </w:pPr>
      <w:r w:rsidRPr="00D57BC1">
        <w:rPr>
          <w:rFonts w:ascii="Times New Roman" w:hAnsi="Times New Roman"/>
          <w:sz w:val="28"/>
          <w:szCs w:val="28"/>
        </w:rPr>
        <w:tab/>
        <w:t>Повышение уровня качества проживания граждан является необходимым условием для стабилизации и подъема экономики поселения.</w:t>
      </w:r>
    </w:p>
    <w:p w:rsidR="005E1DB9" w:rsidRPr="00D57BC1" w:rsidRDefault="005E1DB9" w:rsidP="00C776D8">
      <w:pPr>
        <w:spacing w:after="0" w:line="240" w:lineRule="auto"/>
        <w:jc w:val="both"/>
        <w:rPr>
          <w:rFonts w:ascii="Times New Roman" w:hAnsi="Times New Roman"/>
          <w:sz w:val="28"/>
          <w:szCs w:val="28"/>
        </w:rPr>
      </w:pPr>
      <w:r w:rsidRPr="00D57BC1">
        <w:rPr>
          <w:rFonts w:ascii="Times New Roman" w:hAnsi="Times New Roman"/>
          <w:sz w:val="28"/>
          <w:szCs w:val="28"/>
        </w:rPr>
        <w:tab/>
        <w:t>Повышение уровня благоустройства территории стимулирует позитивные тенденции в социально-экономическом развитии муниципального образования и, как следствие, повышение качества жизни населения.</w:t>
      </w:r>
    </w:p>
    <w:p w:rsidR="005E1DB9" w:rsidRPr="00D57BC1" w:rsidRDefault="005E1DB9" w:rsidP="00C776D8">
      <w:pPr>
        <w:spacing w:after="0" w:line="240" w:lineRule="auto"/>
        <w:jc w:val="both"/>
        <w:rPr>
          <w:rFonts w:ascii="Times New Roman" w:hAnsi="Times New Roman"/>
          <w:sz w:val="28"/>
          <w:szCs w:val="28"/>
        </w:rPr>
      </w:pPr>
      <w:r w:rsidRPr="00D57BC1">
        <w:rPr>
          <w:rFonts w:ascii="Times New Roman" w:hAnsi="Times New Roman"/>
          <w:sz w:val="28"/>
          <w:szCs w:val="28"/>
        </w:rPr>
        <w:tab/>
        <w:t>Имеющиеся объекты благоустройства, расположенные на территории поселения, не обеспечивают растущие потребности и не удовлетворяют современным требованиям, предъявляемым к их качеству, а уровень износа продолжает увеличиваться.</w:t>
      </w:r>
    </w:p>
    <w:p w:rsidR="005E1DB9" w:rsidRDefault="005E1DB9" w:rsidP="00C776D8">
      <w:pPr>
        <w:pStyle w:val="NormalWeb"/>
        <w:spacing w:after="0"/>
        <w:jc w:val="both"/>
        <w:rPr>
          <w:sz w:val="28"/>
          <w:szCs w:val="28"/>
        </w:rPr>
      </w:pPr>
      <w:r>
        <w:tab/>
      </w:r>
      <w:r w:rsidRPr="0018227E">
        <w:rPr>
          <w:sz w:val="28"/>
          <w:szCs w:val="28"/>
        </w:rPr>
        <w:t>Финансово – экономические механизмы, обеспечивающие восстановление, ремонт существующих объектов благоустройства, недостаточно эффективны, так как решение проблем</w:t>
      </w:r>
      <w:r>
        <w:rPr>
          <w:sz w:val="28"/>
          <w:szCs w:val="28"/>
        </w:rPr>
        <w:t>ы требует комплексного подхода.</w:t>
      </w:r>
    </w:p>
    <w:p w:rsidR="005E1DB9" w:rsidRPr="00D57BC1" w:rsidRDefault="005E1DB9" w:rsidP="00C776D8">
      <w:pPr>
        <w:pStyle w:val="NormalWeb"/>
        <w:spacing w:after="0"/>
        <w:jc w:val="both"/>
        <w:rPr>
          <w:sz w:val="28"/>
          <w:szCs w:val="28"/>
        </w:rPr>
      </w:pPr>
      <w:r w:rsidRPr="00D57BC1">
        <w:rPr>
          <w:sz w:val="28"/>
          <w:szCs w:val="28"/>
        </w:rPr>
        <w:t>Отрицательные тенденции в динамике изменения уровня благоустройства территории обусловлены снижением уровня общей культуры населения, выражающимся в отсутствии бережливого отношения к объектам муниципальной собственности.</w:t>
      </w:r>
    </w:p>
    <w:p w:rsidR="005E1DB9" w:rsidRPr="00D57BC1" w:rsidRDefault="005E1DB9" w:rsidP="00C776D8">
      <w:pPr>
        <w:spacing w:after="0" w:line="240" w:lineRule="auto"/>
        <w:jc w:val="both"/>
        <w:rPr>
          <w:rFonts w:ascii="Times New Roman" w:hAnsi="Times New Roman"/>
          <w:sz w:val="28"/>
          <w:szCs w:val="28"/>
        </w:rPr>
      </w:pPr>
      <w:r w:rsidRPr="00D57BC1">
        <w:rPr>
          <w:rFonts w:ascii="Times New Roman" w:hAnsi="Times New Roman"/>
          <w:sz w:val="28"/>
          <w:szCs w:val="28"/>
        </w:rPr>
        <w:tab/>
        <w:t xml:space="preserve">Программа полностью соответствует приоритетам социально-экономического развития </w:t>
      </w:r>
      <w:r>
        <w:rPr>
          <w:rFonts w:ascii="Times New Roman" w:hAnsi="Times New Roman"/>
          <w:sz w:val="28"/>
          <w:szCs w:val="28"/>
        </w:rPr>
        <w:t>МО «Найфельдское сельское поселение»</w:t>
      </w:r>
      <w:r w:rsidRPr="00D57BC1">
        <w:rPr>
          <w:rFonts w:ascii="Times New Roman" w:hAnsi="Times New Roman"/>
          <w:sz w:val="28"/>
          <w:szCs w:val="28"/>
        </w:rPr>
        <w:t xml:space="preserve"> на среднесрочную перспективу. Реализация программы направлена на:</w:t>
      </w:r>
    </w:p>
    <w:p w:rsidR="005E1DB9" w:rsidRPr="00D57BC1" w:rsidRDefault="005E1DB9" w:rsidP="00C776D8">
      <w:pPr>
        <w:spacing w:after="0" w:line="240" w:lineRule="auto"/>
        <w:jc w:val="both"/>
        <w:rPr>
          <w:rFonts w:ascii="Times New Roman" w:hAnsi="Times New Roman"/>
          <w:sz w:val="28"/>
          <w:szCs w:val="28"/>
        </w:rPr>
      </w:pPr>
      <w:r w:rsidRPr="00D57BC1">
        <w:rPr>
          <w:rFonts w:ascii="Times New Roman" w:hAnsi="Times New Roman"/>
          <w:sz w:val="28"/>
          <w:szCs w:val="28"/>
        </w:rPr>
        <w:tab/>
        <w:t>- создание условий для улучшения качества жизни населения;</w:t>
      </w:r>
    </w:p>
    <w:p w:rsidR="005E1DB9" w:rsidRDefault="005E1DB9" w:rsidP="008D54B4">
      <w:pPr>
        <w:spacing w:after="0" w:line="240" w:lineRule="auto"/>
        <w:jc w:val="both"/>
        <w:rPr>
          <w:rFonts w:ascii="Times New Roman" w:hAnsi="Times New Roman"/>
          <w:sz w:val="28"/>
          <w:szCs w:val="28"/>
        </w:rPr>
      </w:pPr>
      <w:r w:rsidRPr="00D57BC1">
        <w:rPr>
          <w:rFonts w:ascii="Times New Roman" w:hAnsi="Times New Roman"/>
          <w:sz w:val="28"/>
          <w:szCs w:val="28"/>
        </w:rPr>
        <w:tab/>
        <w:t>- осуществление мероприятий по обеспечению безопасности жизнедеятельности и сохранения окружающей среды.</w:t>
      </w:r>
    </w:p>
    <w:p w:rsidR="005E1DB9" w:rsidRPr="00D57BC1" w:rsidRDefault="005E1DB9" w:rsidP="008D54B4">
      <w:pPr>
        <w:spacing w:after="0" w:line="240" w:lineRule="auto"/>
        <w:jc w:val="both"/>
        <w:rPr>
          <w:rFonts w:ascii="Times New Roman" w:hAnsi="Times New Roman"/>
          <w:sz w:val="28"/>
          <w:szCs w:val="28"/>
        </w:rPr>
      </w:pPr>
    </w:p>
    <w:p w:rsidR="005E1DB9" w:rsidRPr="00D57BC1" w:rsidRDefault="005E1DB9" w:rsidP="00C776D8">
      <w:pPr>
        <w:spacing w:after="0" w:line="240" w:lineRule="auto"/>
        <w:jc w:val="both"/>
        <w:rPr>
          <w:rFonts w:ascii="Times New Roman" w:hAnsi="Times New Roman"/>
          <w:sz w:val="28"/>
          <w:szCs w:val="28"/>
        </w:rPr>
      </w:pPr>
      <w:r w:rsidRPr="00D57BC1">
        <w:rPr>
          <w:rFonts w:ascii="Times New Roman" w:hAnsi="Times New Roman"/>
          <w:sz w:val="28"/>
          <w:szCs w:val="28"/>
        </w:rPr>
        <w:tab/>
      </w:r>
      <w:r>
        <w:rPr>
          <w:rFonts w:ascii="Times New Roman" w:hAnsi="Times New Roman"/>
          <w:sz w:val="28"/>
          <w:szCs w:val="28"/>
        </w:rPr>
        <w:t>В Найфельдском сельском поселении ежегодно</w:t>
      </w:r>
      <w:r w:rsidRPr="00D57BC1">
        <w:rPr>
          <w:rFonts w:ascii="Times New Roman" w:hAnsi="Times New Roman"/>
          <w:sz w:val="28"/>
          <w:szCs w:val="28"/>
        </w:rPr>
        <w:t xml:space="preserve"> пров</w:t>
      </w:r>
      <w:r>
        <w:rPr>
          <w:rFonts w:ascii="Times New Roman" w:hAnsi="Times New Roman"/>
          <w:sz w:val="28"/>
          <w:szCs w:val="28"/>
        </w:rPr>
        <w:t>одится«Общесельский субботник</w:t>
      </w:r>
      <w:r w:rsidRPr="00D57BC1">
        <w:rPr>
          <w:rFonts w:ascii="Times New Roman" w:hAnsi="Times New Roman"/>
          <w:sz w:val="28"/>
          <w:szCs w:val="28"/>
        </w:rPr>
        <w:t>». Жители</w:t>
      </w:r>
      <w:r>
        <w:rPr>
          <w:rFonts w:ascii="Times New Roman" w:hAnsi="Times New Roman"/>
          <w:sz w:val="28"/>
          <w:szCs w:val="28"/>
        </w:rPr>
        <w:t>,</w:t>
      </w:r>
      <w:r w:rsidRPr="00D57BC1">
        <w:rPr>
          <w:rFonts w:ascii="Times New Roman" w:hAnsi="Times New Roman"/>
          <w:sz w:val="28"/>
          <w:szCs w:val="28"/>
        </w:rPr>
        <w:t xml:space="preserve"> принимавшие участие в благоустройстве, будут принимать участие в обеспечении сохранности объектов благоустройства.</w:t>
      </w:r>
    </w:p>
    <w:p w:rsidR="005E1DB9" w:rsidRDefault="005E1DB9" w:rsidP="008F1198">
      <w:pPr>
        <w:pStyle w:val="NormalWeb"/>
        <w:rPr>
          <w:sz w:val="28"/>
          <w:szCs w:val="28"/>
        </w:rPr>
      </w:pPr>
      <w:r>
        <w:rPr>
          <w:sz w:val="28"/>
          <w:szCs w:val="28"/>
        </w:rPr>
        <w:t>В течение 2021</w:t>
      </w:r>
      <w:r w:rsidRPr="00976A7A">
        <w:rPr>
          <w:sz w:val="28"/>
          <w:szCs w:val="28"/>
        </w:rPr>
        <w:t>-20</w:t>
      </w:r>
      <w:r>
        <w:rPr>
          <w:sz w:val="28"/>
          <w:szCs w:val="28"/>
        </w:rPr>
        <w:t>23</w:t>
      </w:r>
      <w:r w:rsidRPr="00976A7A">
        <w:rPr>
          <w:sz w:val="28"/>
          <w:szCs w:val="28"/>
        </w:rPr>
        <w:t xml:space="preserve"> годов необходимо организовать и провестипоэтапно комплекс работ по благоустройству:</w:t>
      </w:r>
      <w:r>
        <w:rPr>
          <w:sz w:val="28"/>
          <w:szCs w:val="28"/>
        </w:rPr>
        <w:t xml:space="preserve">                                                                                                                                                               - мероприятие «Общесельский субботник»;</w:t>
      </w:r>
    </w:p>
    <w:p w:rsidR="005E1DB9" w:rsidRPr="008F1198" w:rsidRDefault="005E1DB9" w:rsidP="008F1198">
      <w:pPr>
        <w:pStyle w:val="NormalWeb"/>
      </w:pPr>
      <w:r>
        <w:rPr>
          <w:sz w:val="28"/>
          <w:szCs w:val="28"/>
        </w:rPr>
        <w:t xml:space="preserve">- </w:t>
      </w:r>
      <w:r w:rsidRPr="00976A7A">
        <w:rPr>
          <w:sz w:val="28"/>
          <w:szCs w:val="28"/>
        </w:rPr>
        <w:t>проведение работ по благоустройству</w:t>
      </w:r>
      <w:r w:rsidRPr="00D57BC1">
        <w:rPr>
          <w:sz w:val="28"/>
          <w:szCs w:val="28"/>
        </w:rPr>
        <w:t>, санитарному содержанию прилегающих территорий с привлечением предприятий, организаций и учреждений;</w:t>
      </w:r>
    </w:p>
    <w:p w:rsidR="005E1DB9" w:rsidRPr="00D57BC1" w:rsidRDefault="005E1DB9" w:rsidP="008F1198">
      <w:pPr>
        <w:spacing w:after="0" w:line="240" w:lineRule="auto"/>
        <w:rPr>
          <w:rFonts w:ascii="Times New Roman" w:hAnsi="Times New Roman"/>
          <w:sz w:val="28"/>
          <w:szCs w:val="28"/>
        </w:rPr>
      </w:pPr>
      <w:r w:rsidRPr="00D57BC1">
        <w:rPr>
          <w:rFonts w:ascii="Times New Roman" w:hAnsi="Times New Roman"/>
          <w:sz w:val="28"/>
          <w:szCs w:val="28"/>
        </w:rPr>
        <w:t>- различные конкурсы, направленные на озеленение дворов, улиц.</w:t>
      </w:r>
    </w:p>
    <w:p w:rsidR="005E1DB9" w:rsidRDefault="005E1DB9" w:rsidP="008F1198">
      <w:pPr>
        <w:spacing w:after="0" w:line="240" w:lineRule="auto"/>
        <w:rPr>
          <w:rFonts w:ascii="Times New Roman" w:hAnsi="Times New Roman"/>
          <w:sz w:val="28"/>
          <w:szCs w:val="28"/>
        </w:rPr>
      </w:pPr>
      <w:r w:rsidRPr="00D57BC1">
        <w:rPr>
          <w:rFonts w:ascii="Times New Roman" w:hAnsi="Times New Roman"/>
          <w:sz w:val="28"/>
          <w:szCs w:val="28"/>
        </w:rPr>
        <w:t>Проведение данных конкурсов призвано повышать культуру поведения жителей, прививать бережное отношение к элементам благоустройства, привлекать жителей к участию в работах по благоустройству, санитарному содержанию прилегающих территорий.</w:t>
      </w:r>
      <w:bookmarkStart w:id="0" w:name="_GoBack"/>
      <w:bookmarkEnd w:id="0"/>
    </w:p>
    <w:p w:rsidR="005E1DB9" w:rsidRPr="00AD1092" w:rsidRDefault="005E1DB9" w:rsidP="0007256D">
      <w:pPr>
        <w:pStyle w:val="NormalWeb"/>
        <w:jc w:val="center"/>
        <w:rPr>
          <w:b/>
          <w:sz w:val="28"/>
          <w:szCs w:val="28"/>
        </w:rPr>
      </w:pPr>
      <w:r w:rsidRPr="00AD1092">
        <w:rPr>
          <w:b/>
          <w:sz w:val="28"/>
          <w:szCs w:val="28"/>
        </w:rPr>
        <w:t>3. Цели, задачи, этапы и сроки реализации программы</w:t>
      </w:r>
    </w:p>
    <w:p w:rsidR="005E1DB9" w:rsidRPr="00AD1092" w:rsidRDefault="005E1DB9" w:rsidP="0007256D">
      <w:pPr>
        <w:pStyle w:val="NormalWeb"/>
        <w:jc w:val="center"/>
        <w:rPr>
          <w:b/>
          <w:sz w:val="28"/>
          <w:szCs w:val="28"/>
        </w:rPr>
      </w:pPr>
      <w:r w:rsidRPr="00AD1092">
        <w:rPr>
          <w:b/>
          <w:sz w:val="28"/>
          <w:szCs w:val="28"/>
        </w:rPr>
        <w:t>3.1 Цели и задачи программы</w:t>
      </w:r>
    </w:p>
    <w:p w:rsidR="005E1DB9" w:rsidRPr="00D57BC1" w:rsidRDefault="005E1DB9" w:rsidP="0007256D">
      <w:pPr>
        <w:spacing w:after="0" w:line="240" w:lineRule="auto"/>
        <w:jc w:val="both"/>
        <w:rPr>
          <w:rFonts w:ascii="Times New Roman" w:hAnsi="Times New Roman"/>
          <w:sz w:val="28"/>
          <w:szCs w:val="28"/>
        </w:rPr>
      </w:pPr>
      <w:r w:rsidRPr="00D57BC1">
        <w:rPr>
          <w:rFonts w:ascii="Times New Roman" w:hAnsi="Times New Roman"/>
          <w:sz w:val="28"/>
          <w:szCs w:val="28"/>
        </w:rPr>
        <w:tab/>
        <w:t>Основной целью программы является комплексное решение проблем благоустройства по улучшению санитарного и эстетического вида территории</w:t>
      </w:r>
      <w:r>
        <w:rPr>
          <w:rFonts w:ascii="Times New Roman" w:hAnsi="Times New Roman"/>
          <w:sz w:val="28"/>
          <w:szCs w:val="28"/>
        </w:rPr>
        <w:t xml:space="preserve"> МО «Найфельдское сельское поселение»</w:t>
      </w:r>
      <w:r w:rsidRPr="00D57BC1">
        <w:rPr>
          <w:rFonts w:ascii="Times New Roman" w:hAnsi="Times New Roman"/>
          <w:sz w:val="28"/>
          <w:szCs w:val="28"/>
        </w:rPr>
        <w:t>, повышению комфортности граждан, озеленению территории поселения, улучшения экологической обстановки на территории сельского поселения, создание комфортной среды проживания на территории</w:t>
      </w:r>
      <w:r>
        <w:rPr>
          <w:rFonts w:ascii="Times New Roman" w:hAnsi="Times New Roman"/>
          <w:sz w:val="28"/>
          <w:szCs w:val="28"/>
        </w:rPr>
        <w:t xml:space="preserve">Найфельдского </w:t>
      </w:r>
      <w:r w:rsidRPr="00D57BC1">
        <w:rPr>
          <w:rFonts w:ascii="Times New Roman" w:hAnsi="Times New Roman"/>
          <w:sz w:val="28"/>
          <w:szCs w:val="28"/>
        </w:rPr>
        <w:t xml:space="preserve"> сельского поселения.</w:t>
      </w:r>
    </w:p>
    <w:p w:rsidR="005E1DB9" w:rsidRPr="00D57BC1" w:rsidRDefault="005E1DB9" w:rsidP="0007256D">
      <w:pPr>
        <w:spacing w:after="0" w:line="240" w:lineRule="auto"/>
        <w:jc w:val="both"/>
        <w:rPr>
          <w:rFonts w:ascii="Times New Roman" w:hAnsi="Times New Roman"/>
          <w:sz w:val="28"/>
          <w:szCs w:val="28"/>
        </w:rPr>
      </w:pPr>
      <w:r w:rsidRPr="00D57BC1">
        <w:rPr>
          <w:rFonts w:ascii="Times New Roman" w:hAnsi="Times New Roman"/>
          <w:sz w:val="28"/>
          <w:szCs w:val="28"/>
        </w:rPr>
        <w:tab/>
        <w:t>Для достижения цели необходимо решить следующие задачи:</w:t>
      </w:r>
    </w:p>
    <w:p w:rsidR="005E1DB9" w:rsidRPr="00D57BC1" w:rsidRDefault="005E1DB9" w:rsidP="0007256D">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Pr="00D57BC1">
        <w:rPr>
          <w:rFonts w:ascii="Times New Roman" w:hAnsi="Times New Roman"/>
          <w:sz w:val="28"/>
          <w:szCs w:val="28"/>
        </w:rPr>
        <w:t>организация благоустройства и озеленения территории поселения;</w:t>
      </w:r>
    </w:p>
    <w:p w:rsidR="005E1DB9" w:rsidRPr="00D57BC1" w:rsidRDefault="005E1DB9" w:rsidP="0007256D">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Pr="00D57BC1">
        <w:rPr>
          <w:rFonts w:ascii="Times New Roman" w:hAnsi="Times New Roman"/>
          <w:sz w:val="28"/>
          <w:szCs w:val="28"/>
        </w:rPr>
        <w:t>приведение в качественное состояние элементов благоустройства населенных пунктов;</w:t>
      </w:r>
    </w:p>
    <w:p w:rsidR="005E1DB9" w:rsidRPr="00D57BC1" w:rsidRDefault="005E1DB9" w:rsidP="0007256D">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Pr="00D57BC1">
        <w:rPr>
          <w:rFonts w:ascii="Times New Roman" w:hAnsi="Times New Roman"/>
          <w:sz w:val="28"/>
          <w:szCs w:val="28"/>
        </w:rPr>
        <w:t>привлечение жителей к участию в решении проблем благоустройства населенных пунктов;</w:t>
      </w:r>
    </w:p>
    <w:p w:rsidR="005E1DB9" w:rsidRPr="00D57BC1" w:rsidRDefault="005E1DB9" w:rsidP="0007256D">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Pr="00D57BC1">
        <w:rPr>
          <w:rFonts w:ascii="Times New Roman" w:hAnsi="Times New Roman"/>
          <w:sz w:val="28"/>
          <w:szCs w:val="28"/>
        </w:rPr>
        <w:t>организации прочих мероприятий по благоустройству поселения, улучшения санитарно-эпидемиологического состояния территории;</w:t>
      </w:r>
    </w:p>
    <w:p w:rsidR="005E1DB9" w:rsidRPr="00D57BC1" w:rsidRDefault="005E1DB9" w:rsidP="0007256D">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Pr="00D57BC1">
        <w:rPr>
          <w:rFonts w:ascii="Times New Roman" w:hAnsi="Times New Roman"/>
          <w:sz w:val="28"/>
          <w:szCs w:val="28"/>
        </w:rPr>
        <w:t>рациональное и эффективное использование средств местного бюджета;</w:t>
      </w:r>
    </w:p>
    <w:p w:rsidR="005E1DB9" w:rsidRDefault="005E1DB9" w:rsidP="0007256D">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Pr="00082017">
        <w:rPr>
          <w:rFonts w:ascii="Times New Roman" w:hAnsi="Times New Roman"/>
          <w:sz w:val="28"/>
          <w:szCs w:val="28"/>
        </w:rPr>
        <w:t xml:space="preserve">организация взаимодействия между предприятиями, организациями и учреждениями при решении вопросов благоустройства </w:t>
      </w:r>
      <w:r>
        <w:rPr>
          <w:rFonts w:ascii="Times New Roman" w:hAnsi="Times New Roman"/>
          <w:sz w:val="28"/>
          <w:szCs w:val="28"/>
        </w:rPr>
        <w:t>МО «Найфельдское сельское поселение»;</w:t>
      </w:r>
    </w:p>
    <w:p w:rsidR="005E1DB9" w:rsidRPr="004E377C" w:rsidRDefault="005E1DB9" w:rsidP="0007256D">
      <w:pPr>
        <w:pStyle w:val="NormalWeb"/>
        <w:jc w:val="center"/>
        <w:rPr>
          <w:b/>
          <w:sz w:val="28"/>
          <w:szCs w:val="28"/>
        </w:rPr>
      </w:pPr>
      <w:r w:rsidRPr="004E377C">
        <w:rPr>
          <w:b/>
          <w:sz w:val="28"/>
          <w:szCs w:val="28"/>
        </w:rPr>
        <w:t>3.2 Этапы и сроки реализации программы</w:t>
      </w:r>
    </w:p>
    <w:p w:rsidR="005E1DB9" w:rsidRPr="004E377C" w:rsidRDefault="005E1DB9" w:rsidP="0007256D">
      <w:pPr>
        <w:pStyle w:val="NormalWeb"/>
        <w:rPr>
          <w:bCs/>
          <w:color w:val="000000"/>
          <w:sz w:val="28"/>
          <w:szCs w:val="28"/>
        </w:rPr>
      </w:pPr>
      <w:r w:rsidRPr="004E377C">
        <w:rPr>
          <w:bCs/>
          <w:color w:val="000000"/>
          <w:sz w:val="28"/>
          <w:szCs w:val="28"/>
        </w:rPr>
        <w:t>Таблица 1. Этапы и сроки реализации программных мероприятий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4"/>
        <w:gridCol w:w="1974"/>
        <w:gridCol w:w="1791"/>
        <w:gridCol w:w="5154"/>
      </w:tblGrid>
      <w:tr w:rsidR="005E1DB9" w:rsidRPr="004E377C" w:rsidTr="00130524">
        <w:trPr>
          <w:trHeight w:val="180"/>
        </w:trPr>
        <w:tc>
          <w:tcPr>
            <w:tcW w:w="543" w:type="dxa"/>
          </w:tcPr>
          <w:p w:rsidR="005E1DB9" w:rsidRPr="009448B6" w:rsidRDefault="005E1DB9" w:rsidP="00130524">
            <w:pPr>
              <w:pStyle w:val="NormalWeb"/>
              <w:rPr>
                <w:color w:val="000000"/>
              </w:rPr>
            </w:pPr>
            <w:r w:rsidRPr="009448B6">
              <w:rPr>
                <w:color w:val="000000"/>
              </w:rPr>
              <w:t>№ п/п</w:t>
            </w:r>
          </w:p>
        </w:tc>
        <w:tc>
          <w:tcPr>
            <w:tcW w:w="1980" w:type="dxa"/>
          </w:tcPr>
          <w:p w:rsidR="005E1DB9" w:rsidRPr="009448B6" w:rsidRDefault="005E1DB9" w:rsidP="00130524">
            <w:pPr>
              <w:pStyle w:val="NormalWeb"/>
              <w:rPr>
                <w:color w:val="000000"/>
              </w:rPr>
            </w:pPr>
            <w:r w:rsidRPr="009448B6">
              <w:rPr>
                <w:color w:val="000000"/>
              </w:rPr>
              <w:t>Наименование этапа</w:t>
            </w:r>
          </w:p>
        </w:tc>
        <w:tc>
          <w:tcPr>
            <w:tcW w:w="1800" w:type="dxa"/>
          </w:tcPr>
          <w:p w:rsidR="005E1DB9" w:rsidRPr="009448B6" w:rsidRDefault="005E1DB9" w:rsidP="00130524">
            <w:pPr>
              <w:pStyle w:val="NormalWeb"/>
              <w:rPr>
                <w:color w:val="000000"/>
              </w:rPr>
            </w:pPr>
            <w:r w:rsidRPr="009448B6">
              <w:rPr>
                <w:color w:val="000000"/>
              </w:rPr>
              <w:t>Период реализации</w:t>
            </w:r>
          </w:p>
        </w:tc>
        <w:tc>
          <w:tcPr>
            <w:tcW w:w="5217" w:type="dxa"/>
          </w:tcPr>
          <w:p w:rsidR="005E1DB9" w:rsidRPr="009448B6" w:rsidRDefault="005E1DB9" w:rsidP="00130524">
            <w:pPr>
              <w:pStyle w:val="NormalWeb"/>
              <w:rPr>
                <w:color w:val="000000"/>
              </w:rPr>
            </w:pPr>
            <w:r w:rsidRPr="009448B6">
              <w:rPr>
                <w:color w:val="000000"/>
              </w:rPr>
              <w:t>Ожидаемые результаты</w:t>
            </w:r>
          </w:p>
        </w:tc>
      </w:tr>
      <w:tr w:rsidR="005E1DB9" w:rsidRPr="004E377C" w:rsidTr="00130524">
        <w:trPr>
          <w:trHeight w:val="180"/>
        </w:trPr>
        <w:tc>
          <w:tcPr>
            <w:tcW w:w="543" w:type="dxa"/>
          </w:tcPr>
          <w:p w:rsidR="005E1DB9" w:rsidRPr="009448B6" w:rsidRDefault="005E1DB9" w:rsidP="00130524">
            <w:pPr>
              <w:pStyle w:val="NormalWeb"/>
              <w:rPr>
                <w:color w:val="000000"/>
              </w:rPr>
            </w:pPr>
            <w:r w:rsidRPr="009448B6">
              <w:rPr>
                <w:color w:val="000000"/>
              </w:rPr>
              <w:t>1</w:t>
            </w:r>
          </w:p>
        </w:tc>
        <w:tc>
          <w:tcPr>
            <w:tcW w:w="1980" w:type="dxa"/>
          </w:tcPr>
          <w:p w:rsidR="005E1DB9" w:rsidRPr="009448B6" w:rsidRDefault="005E1DB9" w:rsidP="00130524">
            <w:pPr>
              <w:pStyle w:val="NormalWeb"/>
              <w:rPr>
                <w:color w:val="000000"/>
              </w:rPr>
            </w:pPr>
            <w:r w:rsidRPr="009448B6">
              <w:rPr>
                <w:color w:val="000000"/>
              </w:rPr>
              <w:t>1-й этап</w:t>
            </w:r>
          </w:p>
        </w:tc>
        <w:tc>
          <w:tcPr>
            <w:tcW w:w="1800" w:type="dxa"/>
          </w:tcPr>
          <w:p w:rsidR="005E1DB9" w:rsidRPr="009448B6" w:rsidRDefault="005E1DB9" w:rsidP="00130524">
            <w:pPr>
              <w:pStyle w:val="NormalWeb"/>
              <w:rPr>
                <w:color w:val="000000"/>
              </w:rPr>
            </w:pPr>
            <w:r>
              <w:rPr>
                <w:color w:val="000000"/>
              </w:rPr>
              <w:t>2021</w:t>
            </w:r>
            <w:r w:rsidRPr="009448B6">
              <w:rPr>
                <w:color w:val="000000"/>
              </w:rPr>
              <w:t xml:space="preserve"> год</w:t>
            </w:r>
          </w:p>
        </w:tc>
        <w:tc>
          <w:tcPr>
            <w:tcW w:w="5217" w:type="dxa"/>
            <w:vMerge w:val="restart"/>
          </w:tcPr>
          <w:p w:rsidR="005E1DB9" w:rsidRPr="00B26331" w:rsidRDefault="005E1DB9" w:rsidP="00130524">
            <w:pPr>
              <w:snapToGrid w:val="0"/>
              <w:spacing w:after="0" w:line="240" w:lineRule="auto"/>
              <w:jc w:val="both"/>
              <w:rPr>
                <w:rFonts w:ascii="Times New Roman" w:hAnsi="Times New Roman"/>
                <w:sz w:val="24"/>
                <w:szCs w:val="24"/>
              </w:rPr>
            </w:pPr>
            <w:r w:rsidRPr="00B26331">
              <w:rPr>
                <w:rFonts w:ascii="Times New Roman" w:hAnsi="Times New Roman"/>
                <w:sz w:val="24"/>
                <w:szCs w:val="24"/>
              </w:rPr>
              <w:t>Повышение уровня</w:t>
            </w:r>
            <w:r>
              <w:rPr>
                <w:rFonts w:ascii="Times New Roman" w:hAnsi="Times New Roman"/>
                <w:sz w:val="24"/>
                <w:szCs w:val="24"/>
              </w:rPr>
              <w:t xml:space="preserve"> благоустройства территории Най</w:t>
            </w:r>
            <w:r w:rsidRPr="00B26331">
              <w:rPr>
                <w:rFonts w:ascii="Times New Roman" w:hAnsi="Times New Roman"/>
                <w:sz w:val="24"/>
                <w:szCs w:val="24"/>
              </w:rPr>
              <w:t>фельдского сельского поселения;</w:t>
            </w:r>
          </w:p>
          <w:p w:rsidR="005E1DB9" w:rsidRPr="00B26331" w:rsidRDefault="005E1DB9" w:rsidP="00130524">
            <w:pPr>
              <w:spacing w:after="0" w:line="240" w:lineRule="auto"/>
              <w:jc w:val="both"/>
              <w:rPr>
                <w:rFonts w:ascii="Times New Roman" w:hAnsi="Times New Roman"/>
                <w:sz w:val="24"/>
                <w:szCs w:val="24"/>
              </w:rPr>
            </w:pPr>
            <w:r w:rsidRPr="00B26331">
              <w:rPr>
                <w:rFonts w:ascii="Times New Roman" w:hAnsi="Times New Roman"/>
                <w:sz w:val="24"/>
                <w:szCs w:val="24"/>
              </w:rPr>
              <w:t>Повышение степени удовлетворенности населения уровнем благоустройства;</w:t>
            </w:r>
          </w:p>
          <w:p w:rsidR="005E1DB9" w:rsidRPr="00B26331" w:rsidRDefault="005E1DB9" w:rsidP="00130524">
            <w:pPr>
              <w:spacing w:after="0" w:line="240" w:lineRule="auto"/>
              <w:jc w:val="both"/>
              <w:rPr>
                <w:rFonts w:ascii="Times New Roman" w:hAnsi="Times New Roman"/>
                <w:sz w:val="24"/>
                <w:szCs w:val="24"/>
              </w:rPr>
            </w:pPr>
            <w:r w:rsidRPr="00B26331">
              <w:rPr>
                <w:rFonts w:ascii="Times New Roman" w:hAnsi="Times New Roman"/>
                <w:sz w:val="24"/>
                <w:szCs w:val="24"/>
              </w:rPr>
              <w:t>Улучшение санитарного и экологического состояния населенных пунктов;</w:t>
            </w:r>
          </w:p>
          <w:p w:rsidR="005E1DB9" w:rsidRPr="00A74BA9" w:rsidRDefault="005E1DB9" w:rsidP="00130524">
            <w:pPr>
              <w:spacing w:after="0" w:line="240" w:lineRule="auto"/>
              <w:jc w:val="both"/>
              <w:rPr>
                <w:rFonts w:ascii="Times New Roman" w:hAnsi="Times New Roman"/>
                <w:color w:val="000000"/>
                <w:sz w:val="24"/>
                <w:szCs w:val="24"/>
              </w:rPr>
            </w:pPr>
            <w:r w:rsidRPr="00B26331">
              <w:rPr>
                <w:rFonts w:ascii="Times New Roman" w:hAnsi="Times New Roman"/>
                <w:sz w:val="24"/>
                <w:szCs w:val="24"/>
              </w:rPr>
              <w:t>Привлечение молодого поколения к участию по благоустройству населенных пунктов</w:t>
            </w:r>
          </w:p>
        </w:tc>
      </w:tr>
      <w:tr w:rsidR="005E1DB9" w:rsidRPr="004E377C" w:rsidTr="00130524">
        <w:trPr>
          <w:trHeight w:val="180"/>
        </w:trPr>
        <w:tc>
          <w:tcPr>
            <w:tcW w:w="543" w:type="dxa"/>
          </w:tcPr>
          <w:p w:rsidR="005E1DB9" w:rsidRPr="009448B6" w:rsidRDefault="005E1DB9" w:rsidP="00130524">
            <w:pPr>
              <w:pStyle w:val="NormalWeb"/>
              <w:rPr>
                <w:color w:val="000000"/>
              </w:rPr>
            </w:pPr>
            <w:r w:rsidRPr="009448B6">
              <w:rPr>
                <w:color w:val="000000"/>
              </w:rPr>
              <w:t>2</w:t>
            </w:r>
          </w:p>
        </w:tc>
        <w:tc>
          <w:tcPr>
            <w:tcW w:w="1980" w:type="dxa"/>
          </w:tcPr>
          <w:p w:rsidR="005E1DB9" w:rsidRPr="009448B6" w:rsidRDefault="005E1DB9" w:rsidP="00130524">
            <w:pPr>
              <w:pStyle w:val="NormalWeb"/>
              <w:rPr>
                <w:color w:val="000000"/>
              </w:rPr>
            </w:pPr>
            <w:r w:rsidRPr="009448B6">
              <w:rPr>
                <w:color w:val="000000"/>
              </w:rPr>
              <w:t>2-й этап</w:t>
            </w:r>
          </w:p>
        </w:tc>
        <w:tc>
          <w:tcPr>
            <w:tcW w:w="1800" w:type="dxa"/>
          </w:tcPr>
          <w:p w:rsidR="005E1DB9" w:rsidRPr="009448B6" w:rsidRDefault="005E1DB9" w:rsidP="00130524">
            <w:pPr>
              <w:pStyle w:val="NormalWeb"/>
              <w:rPr>
                <w:color w:val="000000"/>
              </w:rPr>
            </w:pPr>
            <w:r>
              <w:rPr>
                <w:color w:val="000000"/>
              </w:rPr>
              <w:t>2022</w:t>
            </w:r>
            <w:r w:rsidRPr="009448B6">
              <w:rPr>
                <w:color w:val="000000"/>
              </w:rPr>
              <w:t xml:space="preserve"> год</w:t>
            </w:r>
          </w:p>
        </w:tc>
        <w:tc>
          <w:tcPr>
            <w:tcW w:w="5217" w:type="dxa"/>
            <w:vMerge/>
          </w:tcPr>
          <w:p w:rsidR="005E1DB9" w:rsidRPr="009448B6" w:rsidRDefault="005E1DB9" w:rsidP="00130524">
            <w:pPr>
              <w:snapToGrid w:val="0"/>
              <w:jc w:val="both"/>
              <w:rPr>
                <w:color w:val="000000"/>
              </w:rPr>
            </w:pPr>
          </w:p>
        </w:tc>
      </w:tr>
      <w:tr w:rsidR="005E1DB9" w:rsidRPr="004E377C" w:rsidTr="00130524">
        <w:trPr>
          <w:trHeight w:val="180"/>
        </w:trPr>
        <w:tc>
          <w:tcPr>
            <w:tcW w:w="543" w:type="dxa"/>
          </w:tcPr>
          <w:p w:rsidR="005E1DB9" w:rsidRPr="009448B6" w:rsidRDefault="005E1DB9" w:rsidP="00130524">
            <w:pPr>
              <w:pStyle w:val="NormalWeb"/>
              <w:rPr>
                <w:color w:val="000000"/>
              </w:rPr>
            </w:pPr>
            <w:r w:rsidRPr="009448B6">
              <w:rPr>
                <w:color w:val="000000"/>
              </w:rPr>
              <w:t>3</w:t>
            </w:r>
          </w:p>
        </w:tc>
        <w:tc>
          <w:tcPr>
            <w:tcW w:w="1980" w:type="dxa"/>
          </w:tcPr>
          <w:p w:rsidR="005E1DB9" w:rsidRPr="009448B6" w:rsidRDefault="005E1DB9" w:rsidP="00130524">
            <w:pPr>
              <w:pStyle w:val="NormalWeb"/>
              <w:rPr>
                <w:color w:val="000000"/>
              </w:rPr>
            </w:pPr>
            <w:r w:rsidRPr="009448B6">
              <w:rPr>
                <w:color w:val="000000"/>
              </w:rPr>
              <w:t>3-й этап</w:t>
            </w:r>
          </w:p>
        </w:tc>
        <w:tc>
          <w:tcPr>
            <w:tcW w:w="1800" w:type="dxa"/>
          </w:tcPr>
          <w:p w:rsidR="005E1DB9" w:rsidRPr="009448B6" w:rsidRDefault="005E1DB9" w:rsidP="00130524">
            <w:pPr>
              <w:pStyle w:val="NormalWeb"/>
              <w:rPr>
                <w:color w:val="000000"/>
              </w:rPr>
            </w:pPr>
            <w:r>
              <w:rPr>
                <w:color w:val="000000"/>
              </w:rPr>
              <w:t>2023</w:t>
            </w:r>
            <w:r w:rsidRPr="009448B6">
              <w:rPr>
                <w:color w:val="000000"/>
              </w:rPr>
              <w:t xml:space="preserve"> год</w:t>
            </w:r>
          </w:p>
        </w:tc>
        <w:tc>
          <w:tcPr>
            <w:tcW w:w="5217" w:type="dxa"/>
            <w:vMerge/>
          </w:tcPr>
          <w:p w:rsidR="005E1DB9" w:rsidRPr="009448B6" w:rsidRDefault="005E1DB9" w:rsidP="00130524">
            <w:pPr>
              <w:snapToGrid w:val="0"/>
              <w:jc w:val="both"/>
              <w:rPr>
                <w:color w:val="000000"/>
              </w:rPr>
            </w:pPr>
          </w:p>
        </w:tc>
      </w:tr>
      <w:tr w:rsidR="005E1DB9" w:rsidRPr="004E377C" w:rsidTr="00130524">
        <w:trPr>
          <w:trHeight w:val="180"/>
        </w:trPr>
        <w:tc>
          <w:tcPr>
            <w:tcW w:w="543" w:type="dxa"/>
          </w:tcPr>
          <w:p w:rsidR="005E1DB9" w:rsidRPr="009448B6" w:rsidRDefault="005E1DB9" w:rsidP="00130524">
            <w:pPr>
              <w:pStyle w:val="NormalWeb"/>
              <w:rPr>
                <w:color w:val="000000"/>
              </w:rPr>
            </w:pPr>
          </w:p>
        </w:tc>
        <w:tc>
          <w:tcPr>
            <w:tcW w:w="1980" w:type="dxa"/>
          </w:tcPr>
          <w:p w:rsidR="005E1DB9" w:rsidRPr="009448B6" w:rsidRDefault="005E1DB9" w:rsidP="00130524">
            <w:pPr>
              <w:pStyle w:val="NormalWeb"/>
              <w:rPr>
                <w:color w:val="000000"/>
              </w:rPr>
            </w:pPr>
          </w:p>
        </w:tc>
        <w:tc>
          <w:tcPr>
            <w:tcW w:w="1800" w:type="dxa"/>
          </w:tcPr>
          <w:p w:rsidR="005E1DB9" w:rsidRPr="009448B6" w:rsidRDefault="005E1DB9" w:rsidP="00130524">
            <w:pPr>
              <w:pStyle w:val="NormalWeb"/>
              <w:rPr>
                <w:color w:val="000000"/>
              </w:rPr>
            </w:pPr>
          </w:p>
        </w:tc>
        <w:tc>
          <w:tcPr>
            <w:tcW w:w="5217" w:type="dxa"/>
            <w:vMerge/>
          </w:tcPr>
          <w:p w:rsidR="005E1DB9" w:rsidRPr="00985DCF" w:rsidRDefault="005E1DB9" w:rsidP="00130524">
            <w:pPr>
              <w:snapToGrid w:val="0"/>
              <w:jc w:val="both"/>
              <w:rPr>
                <w:rFonts w:ascii="Times New Roman" w:hAnsi="Times New Roman"/>
                <w:sz w:val="24"/>
                <w:szCs w:val="24"/>
              </w:rPr>
            </w:pPr>
          </w:p>
        </w:tc>
      </w:tr>
      <w:tr w:rsidR="005E1DB9" w:rsidRPr="004E377C" w:rsidTr="00130524">
        <w:trPr>
          <w:trHeight w:val="180"/>
        </w:trPr>
        <w:tc>
          <w:tcPr>
            <w:tcW w:w="543" w:type="dxa"/>
          </w:tcPr>
          <w:p w:rsidR="005E1DB9" w:rsidRPr="009448B6" w:rsidRDefault="005E1DB9" w:rsidP="00130524">
            <w:pPr>
              <w:pStyle w:val="NormalWeb"/>
              <w:rPr>
                <w:color w:val="000000"/>
              </w:rPr>
            </w:pPr>
          </w:p>
        </w:tc>
        <w:tc>
          <w:tcPr>
            <w:tcW w:w="1980" w:type="dxa"/>
          </w:tcPr>
          <w:p w:rsidR="005E1DB9" w:rsidRPr="009448B6" w:rsidRDefault="005E1DB9" w:rsidP="00130524">
            <w:pPr>
              <w:pStyle w:val="NormalWeb"/>
              <w:rPr>
                <w:color w:val="000000"/>
              </w:rPr>
            </w:pPr>
          </w:p>
        </w:tc>
        <w:tc>
          <w:tcPr>
            <w:tcW w:w="1800" w:type="dxa"/>
          </w:tcPr>
          <w:p w:rsidR="005E1DB9" w:rsidRPr="009448B6" w:rsidRDefault="005E1DB9" w:rsidP="00130524">
            <w:pPr>
              <w:pStyle w:val="NormalWeb"/>
              <w:rPr>
                <w:color w:val="000000"/>
              </w:rPr>
            </w:pPr>
          </w:p>
        </w:tc>
        <w:tc>
          <w:tcPr>
            <w:tcW w:w="5217" w:type="dxa"/>
            <w:vMerge/>
          </w:tcPr>
          <w:p w:rsidR="005E1DB9" w:rsidRPr="00985DCF" w:rsidRDefault="005E1DB9" w:rsidP="00130524">
            <w:pPr>
              <w:snapToGrid w:val="0"/>
              <w:spacing w:after="0" w:line="240" w:lineRule="auto"/>
              <w:jc w:val="both"/>
              <w:rPr>
                <w:rFonts w:ascii="Times New Roman" w:hAnsi="Times New Roman"/>
                <w:sz w:val="24"/>
                <w:szCs w:val="24"/>
              </w:rPr>
            </w:pPr>
          </w:p>
        </w:tc>
      </w:tr>
    </w:tbl>
    <w:p w:rsidR="005E1DB9" w:rsidRDefault="005E1DB9" w:rsidP="0007256D">
      <w:pPr>
        <w:pStyle w:val="NormalWeb"/>
        <w:rPr>
          <w:bCs/>
          <w:color w:val="000000"/>
          <w:sz w:val="28"/>
          <w:szCs w:val="28"/>
        </w:rPr>
      </w:pPr>
      <w:r w:rsidRPr="004E377C">
        <w:rPr>
          <w:bCs/>
          <w:color w:val="000000"/>
          <w:sz w:val="28"/>
          <w:szCs w:val="28"/>
        </w:rPr>
        <w:t>Таблица 2. Система программных мероприятий</w:t>
      </w:r>
    </w:p>
    <w:p w:rsidR="005E1DB9" w:rsidRDefault="005E1DB9" w:rsidP="0007256D">
      <w:pPr>
        <w:pStyle w:val="NormalWeb"/>
        <w:rPr>
          <w:color w:val="000000"/>
          <w:sz w:val="28"/>
          <w:szCs w:val="28"/>
        </w:rPr>
      </w:pPr>
      <w:r w:rsidRPr="004E377C">
        <w:rPr>
          <w:color w:val="000000"/>
          <w:sz w:val="28"/>
          <w:szCs w:val="28"/>
        </w:rPr>
        <w:t>Основой программы является система взаимоувязанных мероприятий, согласованных по ресурсам, исполнителям и срокам осуществления</w:t>
      </w:r>
    </w:p>
    <w:tbl>
      <w:tblPr>
        <w:tblW w:w="93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6"/>
        <w:gridCol w:w="2731"/>
        <w:gridCol w:w="1239"/>
        <w:gridCol w:w="1843"/>
        <w:gridCol w:w="1418"/>
        <w:gridCol w:w="1546"/>
      </w:tblGrid>
      <w:tr w:rsidR="005E1DB9" w:rsidRPr="00360575" w:rsidTr="00130524">
        <w:trPr>
          <w:trHeight w:val="1544"/>
        </w:trPr>
        <w:tc>
          <w:tcPr>
            <w:tcW w:w="566" w:type="dxa"/>
          </w:tcPr>
          <w:p w:rsidR="005E1DB9" w:rsidRPr="00360575" w:rsidRDefault="005E1DB9" w:rsidP="00130524">
            <w:pPr>
              <w:pStyle w:val="NormalWeb"/>
              <w:rPr>
                <w:bCs/>
                <w:color w:val="000000"/>
              </w:rPr>
            </w:pPr>
            <w:r w:rsidRPr="00360575">
              <w:rPr>
                <w:bCs/>
                <w:color w:val="000000"/>
              </w:rPr>
              <w:t>№ п/п</w:t>
            </w:r>
          </w:p>
        </w:tc>
        <w:tc>
          <w:tcPr>
            <w:tcW w:w="2731" w:type="dxa"/>
          </w:tcPr>
          <w:p w:rsidR="005E1DB9" w:rsidRPr="00360575" w:rsidRDefault="005E1DB9" w:rsidP="00130524">
            <w:pPr>
              <w:pStyle w:val="NormalWeb"/>
              <w:rPr>
                <w:bCs/>
                <w:color w:val="000000"/>
              </w:rPr>
            </w:pPr>
            <w:r w:rsidRPr="00360575">
              <w:rPr>
                <w:bCs/>
                <w:color w:val="000000"/>
              </w:rPr>
              <w:t>Наименование программных мероприятий</w:t>
            </w:r>
          </w:p>
        </w:tc>
        <w:tc>
          <w:tcPr>
            <w:tcW w:w="1239" w:type="dxa"/>
          </w:tcPr>
          <w:p w:rsidR="005E1DB9" w:rsidRPr="00360575" w:rsidRDefault="005E1DB9" w:rsidP="00130524">
            <w:pPr>
              <w:pStyle w:val="NormalWeb"/>
              <w:rPr>
                <w:bCs/>
                <w:color w:val="000000"/>
              </w:rPr>
            </w:pPr>
            <w:r w:rsidRPr="00360575">
              <w:rPr>
                <w:bCs/>
                <w:color w:val="000000"/>
              </w:rPr>
              <w:t>Затраты всего, тыс. рублей</w:t>
            </w:r>
          </w:p>
        </w:tc>
        <w:tc>
          <w:tcPr>
            <w:tcW w:w="1843" w:type="dxa"/>
          </w:tcPr>
          <w:p w:rsidR="005E1DB9" w:rsidRPr="00360575" w:rsidRDefault="005E1DB9" w:rsidP="00130524">
            <w:pPr>
              <w:pStyle w:val="NormalWeb"/>
              <w:rPr>
                <w:bCs/>
                <w:color w:val="000000"/>
              </w:rPr>
            </w:pPr>
            <w:r w:rsidRPr="00360575">
              <w:rPr>
                <w:bCs/>
                <w:color w:val="000000"/>
              </w:rPr>
              <w:t>Срок реализации</w:t>
            </w:r>
          </w:p>
        </w:tc>
        <w:tc>
          <w:tcPr>
            <w:tcW w:w="1418" w:type="dxa"/>
          </w:tcPr>
          <w:p w:rsidR="005E1DB9" w:rsidRPr="00360575" w:rsidRDefault="005E1DB9" w:rsidP="00130524">
            <w:pPr>
              <w:pStyle w:val="NormalWeb"/>
              <w:rPr>
                <w:bCs/>
                <w:color w:val="000000"/>
              </w:rPr>
            </w:pPr>
            <w:r w:rsidRPr="00360575">
              <w:rPr>
                <w:bCs/>
                <w:color w:val="000000"/>
              </w:rPr>
              <w:t>Исполнители программных мероприятий</w:t>
            </w:r>
          </w:p>
        </w:tc>
        <w:tc>
          <w:tcPr>
            <w:tcW w:w="1546" w:type="dxa"/>
          </w:tcPr>
          <w:p w:rsidR="005E1DB9" w:rsidRPr="00360575" w:rsidRDefault="005E1DB9" w:rsidP="00130524">
            <w:pPr>
              <w:pStyle w:val="NormalWeb"/>
              <w:rPr>
                <w:bCs/>
                <w:color w:val="000000"/>
              </w:rPr>
            </w:pPr>
            <w:r w:rsidRPr="00360575">
              <w:rPr>
                <w:bCs/>
                <w:color w:val="000000"/>
              </w:rPr>
              <w:t>Ожидаемый результат в количественном измерении</w:t>
            </w:r>
          </w:p>
        </w:tc>
      </w:tr>
      <w:tr w:rsidR="005E1DB9" w:rsidRPr="00360575" w:rsidTr="00130524">
        <w:trPr>
          <w:trHeight w:val="240"/>
        </w:trPr>
        <w:tc>
          <w:tcPr>
            <w:tcW w:w="566" w:type="dxa"/>
          </w:tcPr>
          <w:p w:rsidR="005E1DB9" w:rsidRPr="00360575" w:rsidRDefault="005E1DB9" w:rsidP="00130524">
            <w:pPr>
              <w:pStyle w:val="NormalWeb"/>
              <w:rPr>
                <w:bCs/>
                <w:color w:val="000000"/>
              </w:rPr>
            </w:pPr>
            <w:r w:rsidRPr="00360575">
              <w:rPr>
                <w:bCs/>
                <w:color w:val="000000"/>
              </w:rPr>
              <w:t>1</w:t>
            </w:r>
          </w:p>
        </w:tc>
        <w:tc>
          <w:tcPr>
            <w:tcW w:w="2731" w:type="dxa"/>
          </w:tcPr>
          <w:p w:rsidR="005E1DB9" w:rsidRDefault="005E1DB9" w:rsidP="00130524">
            <w:pPr>
              <w:pStyle w:val="NormalWeb"/>
              <w:spacing w:after="0"/>
              <w:rPr>
                <w:color w:val="000000"/>
              </w:rPr>
            </w:pPr>
            <w:r w:rsidRPr="00360575">
              <w:rPr>
                <w:color w:val="000000"/>
              </w:rPr>
              <w:t xml:space="preserve">совершенствование системы уличного освещения </w:t>
            </w:r>
            <w:r>
              <w:rPr>
                <w:color w:val="000000"/>
              </w:rPr>
              <w:t>Най</w:t>
            </w:r>
            <w:r w:rsidRPr="00360575">
              <w:rPr>
                <w:color w:val="000000"/>
              </w:rPr>
              <w:t>фельдского сельского поселения</w:t>
            </w:r>
            <w:r>
              <w:rPr>
                <w:color w:val="000000"/>
              </w:rPr>
              <w:t>:</w:t>
            </w:r>
          </w:p>
          <w:p w:rsidR="005E1DB9" w:rsidRDefault="005E1DB9" w:rsidP="00130524">
            <w:pPr>
              <w:pStyle w:val="NormalWeb"/>
              <w:spacing w:after="0"/>
              <w:rPr>
                <w:color w:val="000000"/>
              </w:rPr>
            </w:pPr>
            <w:r>
              <w:rPr>
                <w:color w:val="000000"/>
              </w:rPr>
              <w:t>-ежемесячная оплата за уличное освещение;</w:t>
            </w:r>
          </w:p>
          <w:p w:rsidR="005E1DB9" w:rsidRDefault="005E1DB9" w:rsidP="00130524">
            <w:pPr>
              <w:pStyle w:val="NormalWeb"/>
              <w:spacing w:after="0"/>
              <w:rPr>
                <w:color w:val="000000"/>
              </w:rPr>
            </w:pPr>
            <w:r>
              <w:rPr>
                <w:color w:val="000000"/>
              </w:rPr>
              <w:t>- ежемесячная оплата за аренду опор уличного освещения;</w:t>
            </w:r>
          </w:p>
          <w:p w:rsidR="005E1DB9" w:rsidRDefault="005E1DB9" w:rsidP="00130524">
            <w:pPr>
              <w:pStyle w:val="NormalWeb"/>
              <w:spacing w:after="0"/>
              <w:rPr>
                <w:color w:val="000000"/>
              </w:rPr>
            </w:pPr>
            <w:r>
              <w:rPr>
                <w:color w:val="000000"/>
              </w:rPr>
              <w:t>- технологическое присоединение к электрической сети с. Найфельд</w:t>
            </w:r>
          </w:p>
          <w:p w:rsidR="005E1DB9" w:rsidRPr="00360575" w:rsidRDefault="005E1DB9" w:rsidP="00130524">
            <w:pPr>
              <w:pStyle w:val="NormalWeb"/>
              <w:spacing w:after="0"/>
              <w:rPr>
                <w:bCs/>
                <w:color w:val="000000"/>
              </w:rPr>
            </w:pPr>
            <w:r>
              <w:rPr>
                <w:color w:val="000000"/>
              </w:rPr>
              <w:t>-приобретение материальных запасов (лампы ДРЛ)</w:t>
            </w:r>
          </w:p>
        </w:tc>
        <w:tc>
          <w:tcPr>
            <w:tcW w:w="1239" w:type="dxa"/>
          </w:tcPr>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Pr="00360575" w:rsidRDefault="005E1DB9" w:rsidP="00130524">
            <w:pPr>
              <w:pStyle w:val="NormalWeb"/>
              <w:spacing w:after="0"/>
              <w:rPr>
                <w:bCs/>
                <w:color w:val="000000"/>
              </w:rPr>
            </w:pPr>
            <w:r>
              <w:rPr>
                <w:bCs/>
                <w:color w:val="000000"/>
              </w:rPr>
              <w:t>13,1тыс.руб.</w:t>
            </w:r>
          </w:p>
        </w:tc>
        <w:tc>
          <w:tcPr>
            <w:tcW w:w="1843" w:type="dxa"/>
          </w:tcPr>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r>
              <w:rPr>
                <w:bCs/>
                <w:color w:val="000000"/>
              </w:rPr>
              <w:t>2021- 13,1 тыс. руб.</w:t>
            </w:r>
          </w:p>
          <w:p w:rsidR="005E1DB9" w:rsidRDefault="005E1DB9" w:rsidP="00130524">
            <w:pPr>
              <w:pStyle w:val="NormalWeb"/>
              <w:spacing w:after="0"/>
              <w:rPr>
                <w:bCs/>
                <w:color w:val="000000"/>
              </w:rPr>
            </w:pPr>
            <w:r>
              <w:rPr>
                <w:bCs/>
                <w:color w:val="000000"/>
              </w:rPr>
              <w:t>2022 – 0,0 тыс. руб.</w:t>
            </w:r>
          </w:p>
          <w:p w:rsidR="005E1DB9" w:rsidRPr="00FF625F" w:rsidRDefault="005E1DB9" w:rsidP="00130524">
            <w:pPr>
              <w:pStyle w:val="NormalWeb"/>
              <w:spacing w:after="0"/>
              <w:rPr>
                <w:bCs/>
                <w:color w:val="000000"/>
              </w:rPr>
            </w:pPr>
            <w:r>
              <w:rPr>
                <w:bCs/>
                <w:color w:val="000000"/>
              </w:rPr>
              <w:t>2023- 0,0 тыс. руб</w:t>
            </w:r>
          </w:p>
        </w:tc>
        <w:tc>
          <w:tcPr>
            <w:tcW w:w="1418" w:type="dxa"/>
          </w:tcPr>
          <w:p w:rsidR="005E1DB9" w:rsidRPr="00360575" w:rsidRDefault="005E1DB9" w:rsidP="00130524">
            <w:pPr>
              <w:pStyle w:val="NormalWeb"/>
              <w:spacing w:after="0"/>
              <w:rPr>
                <w:bCs/>
                <w:color w:val="000000"/>
              </w:rPr>
            </w:pPr>
            <w:r>
              <w:rPr>
                <w:bCs/>
                <w:color w:val="000000"/>
              </w:rPr>
              <w:t>Администрация Найфельдского сельского поселения Биробиджанского МР ЕАО</w:t>
            </w:r>
          </w:p>
        </w:tc>
        <w:tc>
          <w:tcPr>
            <w:tcW w:w="1546" w:type="dxa"/>
          </w:tcPr>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Pr="00360575" w:rsidRDefault="005E1DB9" w:rsidP="00130524">
            <w:pPr>
              <w:pStyle w:val="NormalWeb"/>
              <w:spacing w:after="0"/>
              <w:rPr>
                <w:bCs/>
                <w:color w:val="000000"/>
              </w:rPr>
            </w:pPr>
            <w:r>
              <w:rPr>
                <w:bCs/>
                <w:color w:val="000000"/>
              </w:rPr>
              <w:t>100 % своевременная оплата, недопущение задолженности</w:t>
            </w:r>
          </w:p>
        </w:tc>
      </w:tr>
      <w:tr w:rsidR="005E1DB9" w:rsidRPr="00360575" w:rsidTr="00130524">
        <w:trPr>
          <w:trHeight w:val="240"/>
        </w:trPr>
        <w:tc>
          <w:tcPr>
            <w:tcW w:w="566" w:type="dxa"/>
          </w:tcPr>
          <w:p w:rsidR="005E1DB9" w:rsidRPr="00360575" w:rsidRDefault="005E1DB9" w:rsidP="00130524">
            <w:pPr>
              <w:pStyle w:val="NormalWeb"/>
              <w:rPr>
                <w:bCs/>
                <w:color w:val="000000"/>
              </w:rPr>
            </w:pPr>
            <w:r>
              <w:rPr>
                <w:bCs/>
                <w:color w:val="000000"/>
              </w:rPr>
              <w:t>2</w:t>
            </w:r>
          </w:p>
        </w:tc>
        <w:tc>
          <w:tcPr>
            <w:tcW w:w="2731" w:type="dxa"/>
            <w:vAlign w:val="center"/>
          </w:tcPr>
          <w:p w:rsidR="005E1DB9" w:rsidRPr="00360575" w:rsidRDefault="005E1DB9" w:rsidP="00130524">
            <w:pPr>
              <w:pStyle w:val="NormalWeb"/>
              <w:spacing w:after="0"/>
              <w:rPr>
                <w:color w:val="000000"/>
              </w:rPr>
            </w:pPr>
            <w:r w:rsidRPr="00360575">
              <w:rPr>
                <w:color w:val="000000"/>
              </w:rPr>
              <w:t>Прочие мероприятия по благоустройству</w:t>
            </w:r>
          </w:p>
          <w:p w:rsidR="005E1DB9" w:rsidRPr="00360575" w:rsidRDefault="005E1DB9" w:rsidP="00130524">
            <w:pPr>
              <w:pStyle w:val="NormalWeb"/>
              <w:spacing w:after="0"/>
            </w:pPr>
            <w:r w:rsidRPr="00360575">
              <w:rPr>
                <w:color w:val="000000"/>
              </w:rPr>
              <w:t>-</w:t>
            </w:r>
            <w:r w:rsidRPr="00360575">
              <w:t xml:space="preserve"> регулярное проведение мероприятий с участием работников администрации сельского поселения по проверке санитарного состояния территории поселения;</w:t>
            </w:r>
          </w:p>
          <w:p w:rsidR="005E1DB9" w:rsidRDefault="005E1DB9" w:rsidP="00130524">
            <w:pPr>
              <w:pStyle w:val="NormalWeb"/>
              <w:spacing w:after="0"/>
            </w:pPr>
            <w:r w:rsidRPr="00360575">
              <w:t>- проведение субботников и месячников по благоустройству с привлечением работников всех организаций и предприятий, расположенных на территории сельского поселения;</w:t>
            </w:r>
          </w:p>
          <w:p w:rsidR="005E1DB9" w:rsidRPr="00360575" w:rsidRDefault="005E1DB9" w:rsidP="00130524">
            <w:pPr>
              <w:pStyle w:val="NormalWeb"/>
              <w:spacing w:after="0"/>
            </w:pPr>
            <w:r>
              <w:t>-побелка деревьев</w:t>
            </w:r>
          </w:p>
          <w:p w:rsidR="005E1DB9" w:rsidRDefault="005E1DB9" w:rsidP="00130524">
            <w:pPr>
              <w:pStyle w:val="NormalWeb"/>
              <w:spacing w:after="0"/>
            </w:pPr>
            <w:r w:rsidRPr="00360575">
              <w:rPr>
                <w:color w:val="000000"/>
              </w:rPr>
              <w:t>-</w:t>
            </w:r>
            <w:r w:rsidRPr="00360575">
              <w:t xml:space="preserve"> мероприятия по сбору и вывозу мусора;</w:t>
            </w:r>
          </w:p>
          <w:p w:rsidR="005E1DB9" w:rsidRDefault="005E1DB9" w:rsidP="00130524">
            <w:pPr>
              <w:pStyle w:val="NormalWeb"/>
              <w:spacing w:after="0"/>
            </w:pPr>
            <w:r w:rsidRPr="00360575">
              <w:rPr>
                <w:color w:val="000000"/>
              </w:rPr>
              <w:t xml:space="preserve">- </w:t>
            </w:r>
            <w:r w:rsidRPr="00360575">
              <w:t>мероприятия по скашиванию травы в летний период;</w:t>
            </w:r>
          </w:p>
          <w:p w:rsidR="005E1DB9" w:rsidRDefault="005E1DB9" w:rsidP="00130524">
            <w:pPr>
              <w:pStyle w:val="NormalWeb"/>
              <w:spacing w:after="0"/>
            </w:pPr>
            <w:r w:rsidRPr="00360575">
              <w:t>- мероприятия по ликвидации несанкционированных свалок;</w:t>
            </w:r>
          </w:p>
          <w:p w:rsidR="005E1DB9" w:rsidRDefault="005E1DB9" w:rsidP="00130524">
            <w:pPr>
              <w:pStyle w:val="NormalWeb"/>
              <w:spacing w:after="0"/>
            </w:pPr>
            <w:r>
              <w:t>-прочие благоустроительные работы;</w:t>
            </w:r>
          </w:p>
          <w:p w:rsidR="005E1DB9" w:rsidRPr="00360575" w:rsidRDefault="005E1DB9" w:rsidP="00130524">
            <w:pPr>
              <w:pStyle w:val="NormalWeb"/>
              <w:spacing w:after="0"/>
              <w:rPr>
                <w:color w:val="000000"/>
              </w:rPr>
            </w:pPr>
            <w:r>
              <w:rPr>
                <w:color w:val="000000"/>
              </w:rPr>
              <w:t xml:space="preserve">- оплата по договорам ГПХ </w:t>
            </w:r>
          </w:p>
        </w:tc>
        <w:tc>
          <w:tcPr>
            <w:tcW w:w="1239" w:type="dxa"/>
          </w:tcPr>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r>
              <w:t>-</w:t>
            </w:r>
          </w:p>
          <w:p w:rsidR="005E1DB9" w:rsidRPr="003A2222" w:rsidRDefault="005E1DB9" w:rsidP="00130524">
            <w:pPr>
              <w:pStyle w:val="NormalWeb"/>
              <w:spacing w:after="0"/>
            </w:pPr>
          </w:p>
          <w:p w:rsidR="005E1DB9" w:rsidRPr="003A2222" w:rsidRDefault="005E1DB9" w:rsidP="00130524">
            <w:pPr>
              <w:pStyle w:val="NormalWeb"/>
              <w:spacing w:after="0"/>
            </w:pPr>
          </w:p>
          <w:p w:rsidR="005E1DB9" w:rsidRPr="003A2222"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r>
              <w:t>113,5 тыс. руб.</w:t>
            </w:r>
          </w:p>
          <w:p w:rsidR="005E1DB9" w:rsidRDefault="005E1DB9" w:rsidP="00130524">
            <w:pPr>
              <w:pStyle w:val="NormalWeb"/>
              <w:spacing w:after="0"/>
            </w:pPr>
          </w:p>
          <w:p w:rsidR="005E1DB9" w:rsidRDefault="005E1DB9" w:rsidP="00130524">
            <w:pPr>
              <w:pStyle w:val="NormalWeb"/>
              <w:spacing w:after="0"/>
            </w:pPr>
          </w:p>
          <w:p w:rsidR="005E1DB9" w:rsidRPr="00B75261" w:rsidRDefault="005E1DB9" w:rsidP="00130524">
            <w:pPr>
              <w:spacing w:after="0" w:line="240" w:lineRule="auto"/>
            </w:pPr>
          </w:p>
        </w:tc>
        <w:tc>
          <w:tcPr>
            <w:tcW w:w="1843" w:type="dxa"/>
          </w:tcPr>
          <w:p w:rsidR="005E1DB9" w:rsidRDefault="005E1DB9" w:rsidP="00130524">
            <w:pPr>
              <w:pStyle w:val="NormalWeb"/>
              <w:spacing w:after="0"/>
              <w:rPr>
                <w:bCs/>
                <w:color w:val="000000"/>
              </w:rPr>
            </w:pPr>
          </w:p>
          <w:p w:rsidR="005E1DB9" w:rsidRPr="00D208F7" w:rsidRDefault="005E1DB9" w:rsidP="00130524">
            <w:pPr>
              <w:spacing w:after="0" w:line="240" w:lineRule="auto"/>
            </w:pPr>
          </w:p>
          <w:p w:rsidR="005E1DB9" w:rsidRPr="00D208F7" w:rsidRDefault="005E1DB9" w:rsidP="00130524">
            <w:pPr>
              <w:spacing w:after="0" w:line="240" w:lineRule="auto"/>
            </w:pPr>
          </w:p>
          <w:p w:rsidR="005E1DB9" w:rsidRPr="00D208F7"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r>
              <w:t>-</w:t>
            </w: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spacing w:after="0" w:line="240" w:lineRule="auto"/>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p>
          <w:p w:rsidR="005E1DB9" w:rsidRDefault="005E1DB9" w:rsidP="00130524">
            <w:pPr>
              <w:pStyle w:val="NormalWeb"/>
              <w:spacing w:after="0"/>
            </w:pPr>
            <w:r>
              <w:t>2021 – 113,5 тыс. руб.</w:t>
            </w:r>
          </w:p>
          <w:p w:rsidR="005E1DB9" w:rsidRDefault="005E1DB9" w:rsidP="00130524">
            <w:pPr>
              <w:pStyle w:val="NormalWeb"/>
              <w:spacing w:after="0"/>
            </w:pPr>
            <w:r>
              <w:t>2022– 0,00 тыс. руб.</w:t>
            </w:r>
          </w:p>
          <w:p w:rsidR="005E1DB9" w:rsidRDefault="005E1DB9" w:rsidP="00130524">
            <w:pPr>
              <w:pStyle w:val="NormalWeb"/>
              <w:spacing w:after="0"/>
            </w:pPr>
            <w:r>
              <w:t>2023- 0,00 тыс. руб.</w:t>
            </w:r>
          </w:p>
          <w:p w:rsidR="005E1DB9" w:rsidRDefault="005E1DB9" w:rsidP="00130524">
            <w:pPr>
              <w:pStyle w:val="NormalWeb"/>
              <w:spacing w:after="0"/>
            </w:pPr>
          </w:p>
          <w:p w:rsidR="005E1DB9" w:rsidRPr="00BF2C6E" w:rsidRDefault="005E1DB9" w:rsidP="00130524">
            <w:pPr>
              <w:pStyle w:val="NormalWeb"/>
              <w:spacing w:after="0"/>
            </w:pPr>
          </w:p>
        </w:tc>
        <w:tc>
          <w:tcPr>
            <w:tcW w:w="1418" w:type="dxa"/>
          </w:tcPr>
          <w:p w:rsidR="005E1DB9" w:rsidRDefault="005E1DB9" w:rsidP="00130524">
            <w:pPr>
              <w:pStyle w:val="NormalWeb"/>
              <w:spacing w:after="0"/>
              <w:rPr>
                <w:bCs/>
                <w:color w:val="000000"/>
              </w:rPr>
            </w:pPr>
            <w:r>
              <w:rPr>
                <w:bCs/>
                <w:color w:val="000000"/>
              </w:rPr>
              <w:t>Администрация Найфельдского сельского поселения Биробиджанского МР ЕАО</w:t>
            </w:r>
          </w:p>
          <w:p w:rsidR="005E1DB9" w:rsidRPr="00D208F7" w:rsidRDefault="005E1DB9" w:rsidP="00130524">
            <w:pPr>
              <w:spacing w:after="0" w:line="240" w:lineRule="auto"/>
            </w:pPr>
          </w:p>
          <w:p w:rsidR="005E1DB9" w:rsidRPr="00D208F7" w:rsidRDefault="005E1DB9" w:rsidP="00130524">
            <w:pPr>
              <w:pStyle w:val="NormalWeb"/>
              <w:spacing w:after="0"/>
            </w:pPr>
            <w:r>
              <w:t>Учреждения, организации, предприятия расположенные на территории сельского поселения</w:t>
            </w:r>
          </w:p>
        </w:tc>
        <w:tc>
          <w:tcPr>
            <w:tcW w:w="1546" w:type="dxa"/>
          </w:tcPr>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r>
              <w:rPr>
                <w:bCs/>
                <w:color w:val="000000"/>
              </w:rPr>
              <w:t>Побелка 60 деревьев</w:t>
            </w:r>
          </w:p>
          <w:p w:rsidR="005E1DB9" w:rsidRDefault="005E1DB9" w:rsidP="00130524">
            <w:pPr>
              <w:pStyle w:val="NormalWeb"/>
              <w:spacing w:after="0"/>
              <w:rPr>
                <w:bCs/>
                <w:color w:val="000000"/>
              </w:rPr>
            </w:pPr>
            <w:r>
              <w:rPr>
                <w:bCs/>
                <w:color w:val="000000"/>
              </w:rPr>
              <w:t>Очистка территории от мусора</w:t>
            </w: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r>
              <w:rPr>
                <w:bCs/>
                <w:color w:val="000000"/>
              </w:rPr>
              <w:t>100% скашивание травы на территории Найфельдского сельского поселения</w:t>
            </w:r>
          </w:p>
          <w:p w:rsidR="005E1DB9" w:rsidRDefault="005E1DB9" w:rsidP="00130524">
            <w:pPr>
              <w:pStyle w:val="NormalWeb"/>
              <w:spacing w:after="0"/>
              <w:rPr>
                <w:bCs/>
                <w:color w:val="000000"/>
              </w:rPr>
            </w:pPr>
            <w:r>
              <w:rPr>
                <w:bCs/>
                <w:color w:val="000000"/>
              </w:rPr>
              <w:t>Покраска игрового оборудования, веточных клумб</w:t>
            </w:r>
          </w:p>
          <w:p w:rsidR="005E1DB9" w:rsidRDefault="005E1DB9" w:rsidP="00130524">
            <w:pPr>
              <w:pStyle w:val="NormalWeb"/>
              <w:spacing w:after="0"/>
              <w:rPr>
                <w:bCs/>
                <w:color w:val="000000"/>
              </w:rPr>
            </w:pPr>
            <w:r>
              <w:rPr>
                <w:bCs/>
                <w:color w:val="000000"/>
              </w:rPr>
              <w:t xml:space="preserve"> 100 % своевременная оплата по договорам ГПХ</w:t>
            </w:r>
          </w:p>
          <w:p w:rsidR="005E1DB9" w:rsidRPr="00360575" w:rsidRDefault="005E1DB9" w:rsidP="00130524">
            <w:pPr>
              <w:pStyle w:val="NormalWeb"/>
              <w:spacing w:after="0"/>
              <w:rPr>
                <w:bCs/>
                <w:color w:val="000000"/>
              </w:rPr>
            </w:pPr>
          </w:p>
        </w:tc>
      </w:tr>
      <w:tr w:rsidR="005E1DB9" w:rsidTr="00130524">
        <w:trPr>
          <w:trHeight w:val="240"/>
        </w:trPr>
        <w:tc>
          <w:tcPr>
            <w:tcW w:w="566" w:type="dxa"/>
          </w:tcPr>
          <w:p w:rsidR="005E1DB9" w:rsidRDefault="005E1DB9" w:rsidP="00130524">
            <w:pPr>
              <w:pStyle w:val="NormalWeb"/>
              <w:rPr>
                <w:bCs/>
                <w:color w:val="000000"/>
              </w:rPr>
            </w:pPr>
            <w:r>
              <w:rPr>
                <w:bCs/>
                <w:color w:val="000000"/>
              </w:rPr>
              <w:t>3</w:t>
            </w:r>
          </w:p>
        </w:tc>
        <w:tc>
          <w:tcPr>
            <w:tcW w:w="2731" w:type="dxa"/>
            <w:vAlign w:val="center"/>
          </w:tcPr>
          <w:p w:rsidR="005E1DB9" w:rsidRPr="00360575" w:rsidRDefault="005E1DB9" w:rsidP="00130524">
            <w:pPr>
              <w:pStyle w:val="NormalWeb"/>
              <w:spacing w:after="0"/>
              <w:rPr>
                <w:color w:val="000000"/>
              </w:rPr>
            </w:pPr>
            <w:r>
              <w:rPr>
                <w:color w:val="000000"/>
              </w:rPr>
              <w:t>Создание и обустройство зон отдыха, спортивных и детских игровых площадок, площадок для занятия адаптивным спортом для лиц с ограниченными возможностями здоровья</w:t>
            </w:r>
          </w:p>
        </w:tc>
        <w:tc>
          <w:tcPr>
            <w:tcW w:w="1239" w:type="dxa"/>
          </w:tcPr>
          <w:p w:rsidR="005E1DB9" w:rsidRDefault="005E1DB9" w:rsidP="00130524">
            <w:pPr>
              <w:pStyle w:val="NormalWeb"/>
              <w:spacing w:after="0"/>
              <w:jc w:val="center"/>
            </w:pPr>
          </w:p>
          <w:p w:rsidR="005E1DB9" w:rsidRDefault="005E1DB9" w:rsidP="00130524">
            <w:pPr>
              <w:pStyle w:val="NormalWeb"/>
              <w:spacing w:after="0"/>
              <w:jc w:val="center"/>
            </w:pPr>
          </w:p>
          <w:p w:rsidR="005E1DB9" w:rsidRDefault="005E1DB9" w:rsidP="00130524">
            <w:pPr>
              <w:pStyle w:val="NormalWeb"/>
              <w:spacing w:after="0"/>
              <w:jc w:val="center"/>
            </w:pPr>
            <w:r>
              <w:t>1105,1 тыс. руб.</w:t>
            </w:r>
          </w:p>
        </w:tc>
        <w:tc>
          <w:tcPr>
            <w:tcW w:w="1843" w:type="dxa"/>
          </w:tcPr>
          <w:p w:rsidR="005E1DB9" w:rsidRDefault="005E1DB9" w:rsidP="00130524">
            <w:pPr>
              <w:pStyle w:val="NormalWeb"/>
              <w:spacing w:after="0"/>
              <w:rPr>
                <w:bCs/>
                <w:color w:val="000000"/>
              </w:rPr>
            </w:pPr>
          </w:p>
          <w:p w:rsidR="005E1DB9" w:rsidRDefault="005E1DB9" w:rsidP="00130524">
            <w:pPr>
              <w:pStyle w:val="NormalWeb"/>
              <w:spacing w:after="0"/>
              <w:rPr>
                <w:bCs/>
                <w:color w:val="000000"/>
              </w:rPr>
            </w:pPr>
          </w:p>
          <w:p w:rsidR="005E1DB9" w:rsidRDefault="005E1DB9" w:rsidP="00130524">
            <w:pPr>
              <w:pStyle w:val="NormalWeb"/>
              <w:spacing w:after="0"/>
              <w:rPr>
                <w:bCs/>
                <w:color w:val="000000"/>
              </w:rPr>
            </w:pPr>
            <w:r>
              <w:rPr>
                <w:bCs/>
                <w:color w:val="000000"/>
              </w:rPr>
              <w:t>2021- 1105,1 тыс. руб.</w:t>
            </w:r>
          </w:p>
        </w:tc>
        <w:tc>
          <w:tcPr>
            <w:tcW w:w="1418" w:type="dxa"/>
          </w:tcPr>
          <w:p w:rsidR="005E1DB9" w:rsidRDefault="005E1DB9" w:rsidP="00130524">
            <w:pPr>
              <w:pStyle w:val="NormalWeb"/>
              <w:spacing w:after="0"/>
              <w:rPr>
                <w:bCs/>
                <w:color w:val="000000"/>
              </w:rPr>
            </w:pPr>
            <w:r>
              <w:rPr>
                <w:bCs/>
                <w:color w:val="000000"/>
              </w:rPr>
              <w:t>Администрация Найфельдского сельского поселения Биробиджанского МР ЕАО</w:t>
            </w:r>
          </w:p>
          <w:p w:rsidR="005E1DB9" w:rsidRDefault="005E1DB9" w:rsidP="00130524">
            <w:pPr>
              <w:pStyle w:val="NormalWeb"/>
              <w:spacing w:after="0"/>
              <w:rPr>
                <w:bCs/>
                <w:color w:val="000000"/>
              </w:rPr>
            </w:pPr>
          </w:p>
        </w:tc>
        <w:tc>
          <w:tcPr>
            <w:tcW w:w="1546" w:type="dxa"/>
          </w:tcPr>
          <w:p w:rsidR="005E1DB9" w:rsidRDefault="005E1DB9" w:rsidP="00130524">
            <w:pPr>
              <w:pStyle w:val="NormalWeb"/>
              <w:spacing w:after="0"/>
              <w:rPr>
                <w:bCs/>
                <w:color w:val="000000"/>
              </w:rPr>
            </w:pPr>
            <w:r>
              <w:rPr>
                <w:bCs/>
                <w:color w:val="000000"/>
              </w:rPr>
              <w:t>100 % своевременная оплата, недопущение задолженности</w:t>
            </w:r>
          </w:p>
        </w:tc>
      </w:tr>
      <w:tr w:rsidR="005E1DB9" w:rsidRPr="00360575" w:rsidTr="00130524">
        <w:trPr>
          <w:trHeight w:val="240"/>
        </w:trPr>
        <w:tc>
          <w:tcPr>
            <w:tcW w:w="566" w:type="dxa"/>
          </w:tcPr>
          <w:p w:rsidR="005E1DB9" w:rsidRPr="00360575" w:rsidRDefault="005E1DB9" w:rsidP="00130524">
            <w:pPr>
              <w:pStyle w:val="NormalWeb"/>
              <w:rPr>
                <w:bCs/>
                <w:color w:val="000000"/>
              </w:rPr>
            </w:pPr>
            <w:r>
              <w:rPr>
                <w:bCs/>
                <w:color w:val="000000"/>
              </w:rPr>
              <w:t>4</w:t>
            </w:r>
          </w:p>
        </w:tc>
        <w:tc>
          <w:tcPr>
            <w:tcW w:w="2731" w:type="dxa"/>
            <w:vAlign w:val="center"/>
          </w:tcPr>
          <w:p w:rsidR="005E1DB9" w:rsidRDefault="005E1DB9" w:rsidP="00130524">
            <w:pPr>
              <w:pStyle w:val="NormalWeb"/>
              <w:spacing w:after="0"/>
              <w:rPr>
                <w:color w:val="000000"/>
              </w:rPr>
            </w:pPr>
            <w:r w:rsidRPr="00360575">
              <w:rPr>
                <w:color w:val="000000"/>
              </w:rPr>
              <w:t>Организация и содержание мест захоронений</w:t>
            </w:r>
            <w:r>
              <w:rPr>
                <w:color w:val="000000"/>
              </w:rPr>
              <w:t>:</w:t>
            </w:r>
          </w:p>
          <w:p w:rsidR="005E1DB9" w:rsidRDefault="005E1DB9" w:rsidP="00130524">
            <w:pPr>
              <w:pStyle w:val="NormalWeb"/>
              <w:spacing w:after="0"/>
              <w:rPr>
                <w:color w:val="000000"/>
              </w:rPr>
            </w:pPr>
            <w:r>
              <w:rPr>
                <w:color w:val="000000"/>
              </w:rPr>
              <w:t>Приобретение песка</w:t>
            </w:r>
          </w:p>
          <w:p w:rsidR="005E1DB9" w:rsidRDefault="005E1DB9" w:rsidP="00130524">
            <w:pPr>
              <w:pStyle w:val="NormalWeb"/>
              <w:spacing w:after="0"/>
              <w:rPr>
                <w:color w:val="000000"/>
              </w:rPr>
            </w:pPr>
            <w:r>
              <w:rPr>
                <w:color w:val="000000"/>
              </w:rPr>
              <w:t>Доставка песка</w:t>
            </w:r>
          </w:p>
          <w:p w:rsidR="005E1DB9" w:rsidRPr="00360575" w:rsidRDefault="005E1DB9" w:rsidP="00130524">
            <w:pPr>
              <w:pStyle w:val="NormalWeb"/>
              <w:spacing w:after="0"/>
              <w:rPr>
                <w:color w:val="000000"/>
              </w:rPr>
            </w:pPr>
            <w:r>
              <w:rPr>
                <w:color w:val="000000"/>
              </w:rPr>
              <w:t>Окашивание территории кладбищ</w:t>
            </w:r>
          </w:p>
        </w:tc>
        <w:tc>
          <w:tcPr>
            <w:tcW w:w="1239" w:type="dxa"/>
          </w:tcPr>
          <w:p w:rsidR="005E1DB9" w:rsidRDefault="005E1DB9" w:rsidP="00130524">
            <w:pPr>
              <w:pStyle w:val="NormalWeb"/>
              <w:spacing w:after="0"/>
              <w:rPr>
                <w:bCs/>
                <w:color w:val="000000"/>
              </w:rPr>
            </w:pPr>
          </w:p>
          <w:p w:rsidR="005E1DB9" w:rsidRPr="00360575" w:rsidRDefault="005E1DB9" w:rsidP="00130524">
            <w:pPr>
              <w:pStyle w:val="NormalWeb"/>
              <w:spacing w:after="0"/>
              <w:rPr>
                <w:bCs/>
                <w:color w:val="000000"/>
              </w:rPr>
            </w:pPr>
            <w:r>
              <w:rPr>
                <w:bCs/>
                <w:color w:val="000000"/>
              </w:rPr>
              <w:t>30,0 тыс. руб.</w:t>
            </w:r>
          </w:p>
        </w:tc>
        <w:tc>
          <w:tcPr>
            <w:tcW w:w="1843" w:type="dxa"/>
          </w:tcPr>
          <w:p w:rsidR="005E1DB9" w:rsidRDefault="005E1DB9" w:rsidP="00130524">
            <w:pPr>
              <w:pStyle w:val="NormalWeb"/>
              <w:spacing w:after="0"/>
            </w:pPr>
          </w:p>
          <w:p w:rsidR="005E1DB9" w:rsidRDefault="005E1DB9" w:rsidP="00130524">
            <w:pPr>
              <w:pStyle w:val="NormalWeb"/>
              <w:spacing w:after="0"/>
            </w:pPr>
            <w:r>
              <w:t>2021 – 30,0 тыс. руб.</w:t>
            </w:r>
          </w:p>
          <w:p w:rsidR="005E1DB9" w:rsidRDefault="005E1DB9" w:rsidP="00130524">
            <w:pPr>
              <w:pStyle w:val="NormalWeb"/>
              <w:spacing w:after="0"/>
            </w:pPr>
            <w:r>
              <w:t>2022 – 0,0 тыс. руб.</w:t>
            </w:r>
          </w:p>
          <w:p w:rsidR="005E1DB9" w:rsidRPr="00360575" w:rsidRDefault="005E1DB9" w:rsidP="00130524">
            <w:pPr>
              <w:pStyle w:val="NormalWeb"/>
              <w:spacing w:after="0"/>
              <w:rPr>
                <w:bCs/>
                <w:color w:val="000000"/>
              </w:rPr>
            </w:pPr>
            <w:r>
              <w:t>2023- 0,00 тыс. руб.</w:t>
            </w:r>
          </w:p>
        </w:tc>
        <w:tc>
          <w:tcPr>
            <w:tcW w:w="1418" w:type="dxa"/>
          </w:tcPr>
          <w:p w:rsidR="005E1DB9" w:rsidRPr="00360575" w:rsidRDefault="005E1DB9" w:rsidP="00130524">
            <w:pPr>
              <w:pStyle w:val="NormalWeb"/>
              <w:spacing w:after="0"/>
              <w:rPr>
                <w:bCs/>
                <w:color w:val="000000"/>
              </w:rPr>
            </w:pPr>
            <w:r>
              <w:rPr>
                <w:bCs/>
                <w:color w:val="000000"/>
              </w:rPr>
              <w:t>Администрация Найфельдского сельского поселения Биробиджанского МР ЕАО</w:t>
            </w:r>
          </w:p>
        </w:tc>
        <w:tc>
          <w:tcPr>
            <w:tcW w:w="1546" w:type="dxa"/>
          </w:tcPr>
          <w:p w:rsidR="005E1DB9" w:rsidRPr="00360575" w:rsidRDefault="005E1DB9" w:rsidP="00130524">
            <w:pPr>
              <w:pStyle w:val="NormalWeb"/>
              <w:spacing w:after="0"/>
              <w:rPr>
                <w:bCs/>
                <w:color w:val="000000"/>
              </w:rPr>
            </w:pPr>
            <w:r>
              <w:rPr>
                <w:bCs/>
                <w:color w:val="000000"/>
              </w:rPr>
              <w:t>Приобретение песка для подсыпки могил на кладбищах сельского поселения</w:t>
            </w:r>
          </w:p>
        </w:tc>
      </w:tr>
      <w:tr w:rsidR="005E1DB9" w:rsidTr="00130524">
        <w:trPr>
          <w:trHeight w:val="240"/>
        </w:trPr>
        <w:tc>
          <w:tcPr>
            <w:tcW w:w="566" w:type="dxa"/>
          </w:tcPr>
          <w:p w:rsidR="005E1DB9" w:rsidRDefault="005E1DB9" w:rsidP="00130524">
            <w:pPr>
              <w:pStyle w:val="NormalWeb"/>
              <w:rPr>
                <w:bCs/>
                <w:color w:val="000000"/>
              </w:rPr>
            </w:pPr>
            <w:r>
              <w:rPr>
                <w:bCs/>
                <w:color w:val="000000"/>
              </w:rPr>
              <w:t>5</w:t>
            </w:r>
          </w:p>
        </w:tc>
        <w:tc>
          <w:tcPr>
            <w:tcW w:w="2731" w:type="dxa"/>
            <w:vAlign w:val="center"/>
          </w:tcPr>
          <w:p w:rsidR="005E1DB9" w:rsidRPr="00360575" w:rsidRDefault="005E1DB9" w:rsidP="00130524">
            <w:pPr>
              <w:pStyle w:val="NormalWeb"/>
              <w:spacing w:after="0"/>
              <w:rPr>
                <w:color w:val="000000"/>
              </w:rPr>
            </w:pPr>
            <w:r>
              <w:rPr>
                <w:color w:val="000000"/>
              </w:rPr>
              <w:t>Монтаж оборудования для детской игровой площадки в Найфельдском сельском поселении</w:t>
            </w:r>
          </w:p>
        </w:tc>
        <w:tc>
          <w:tcPr>
            <w:tcW w:w="1239" w:type="dxa"/>
          </w:tcPr>
          <w:p w:rsidR="005E1DB9" w:rsidRDefault="005E1DB9" w:rsidP="00130524">
            <w:pPr>
              <w:pStyle w:val="NormalWeb"/>
              <w:spacing w:after="0"/>
              <w:rPr>
                <w:bCs/>
                <w:color w:val="000000"/>
              </w:rPr>
            </w:pPr>
          </w:p>
          <w:p w:rsidR="005E1DB9" w:rsidRDefault="005E1DB9" w:rsidP="00130524">
            <w:pPr>
              <w:pStyle w:val="NormalWeb"/>
              <w:spacing w:after="0"/>
              <w:rPr>
                <w:bCs/>
                <w:color w:val="000000"/>
              </w:rPr>
            </w:pPr>
            <w:r>
              <w:rPr>
                <w:bCs/>
                <w:color w:val="000000"/>
              </w:rPr>
              <w:t>534,0 тыс. руб.</w:t>
            </w:r>
          </w:p>
        </w:tc>
        <w:tc>
          <w:tcPr>
            <w:tcW w:w="1843" w:type="dxa"/>
          </w:tcPr>
          <w:p w:rsidR="005E1DB9" w:rsidRDefault="005E1DB9" w:rsidP="00130524">
            <w:pPr>
              <w:pStyle w:val="NormalWeb"/>
              <w:spacing w:after="0"/>
            </w:pPr>
          </w:p>
          <w:p w:rsidR="005E1DB9" w:rsidRDefault="005E1DB9" w:rsidP="00130524">
            <w:pPr>
              <w:pStyle w:val="NormalWeb"/>
              <w:spacing w:after="0"/>
            </w:pPr>
            <w:r>
              <w:t>2021-534,00 тыс.руб</w:t>
            </w:r>
          </w:p>
          <w:p w:rsidR="005E1DB9" w:rsidRPr="007579D1" w:rsidRDefault="005E1DB9" w:rsidP="00130524"/>
        </w:tc>
        <w:tc>
          <w:tcPr>
            <w:tcW w:w="1418" w:type="dxa"/>
          </w:tcPr>
          <w:p w:rsidR="005E1DB9" w:rsidRDefault="005E1DB9" w:rsidP="00130524">
            <w:pPr>
              <w:pStyle w:val="NormalWeb"/>
              <w:spacing w:after="0"/>
              <w:rPr>
                <w:bCs/>
                <w:color w:val="000000"/>
              </w:rPr>
            </w:pPr>
            <w:r>
              <w:rPr>
                <w:bCs/>
                <w:color w:val="000000"/>
              </w:rPr>
              <w:t>Администрация Найфельдского сельского поселения Биробиджанского МР ЕАО</w:t>
            </w:r>
          </w:p>
        </w:tc>
        <w:tc>
          <w:tcPr>
            <w:tcW w:w="1546" w:type="dxa"/>
          </w:tcPr>
          <w:p w:rsidR="005E1DB9" w:rsidRDefault="005E1DB9" w:rsidP="00130524">
            <w:pPr>
              <w:pStyle w:val="NormalWeb"/>
              <w:spacing w:after="0"/>
              <w:rPr>
                <w:bCs/>
                <w:color w:val="000000"/>
              </w:rPr>
            </w:pPr>
            <w:r>
              <w:rPr>
                <w:bCs/>
                <w:color w:val="000000"/>
              </w:rPr>
              <w:t>100 % своевременная оплата, недопущение задолженности</w:t>
            </w:r>
          </w:p>
        </w:tc>
      </w:tr>
    </w:tbl>
    <w:p w:rsidR="005E1DB9" w:rsidRDefault="005E1DB9" w:rsidP="008C78C8">
      <w:pPr>
        <w:spacing w:after="0" w:line="240" w:lineRule="auto"/>
        <w:rPr>
          <w:rFonts w:ascii="Times New Roman" w:hAnsi="Times New Roman"/>
          <w:b/>
          <w:bCs/>
          <w:color w:val="000000"/>
          <w:sz w:val="28"/>
          <w:szCs w:val="28"/>
        </w:rPr>
      </w:pPr>
    </w:p>
    <w:p w:rsidR="005E1DB9" w:rsidRDefault="005E1DB9" w:rsidP="008C78C8">
      <w:pPr>
        <w:spacing w:after="0" w:line="240" w:lineRule="auto"/>
        <w:rPr>
          <w:rFonts w:ascii="Times New Roman" w:hAnsi="Times New Roman"/>
          <w:b/>
          <w:bCs/>
          <w:color w:val="000000"/>
          <w:sz w:val="28"/>
          <w:szCs w:val="28"/>
        </w:rPr>
      </w:pPr>
    </w:p>
    <w:p w:rsidR="005E1DB9" w:rsidRPr="008F0C3C" w:rsidRDefault="005E1DB9" w:rsidP="008C78C8">
      <w:pPr>
        <w:spacing w:after="0" w:line="240" w:lineRule="auto"/>
        <w:jc w:val="center"/>
        <w:rPr>
          <w:rFonts w:ascii="Times New Roman" w:hAnsi="Times New Roman"/>
          <w:b/>
          <w:sz w:val="28"/>
          <w:szCs w:val="28"/>
        </w:rPr>
      </w:pPr>
      <w:r w:rsidRPr="008F0C3C">
        <w:rPr>
          <w:rFonts w:ascii="Times New Roman" w:hAnsi="Times New Roman"/>
          <w:b/>
          <w:bCs/>
          <w:color w:val="000000"/>
          <w:sz w:val="28"/>
          <w:szCs w:val="28"/>
        </w:rPr>
        <w:t>4. Ресурсное обеспечение программы</w:t>
      </w:r>
    </w:p>
    <w:p w:rsidR="005E1DB9" w:rsidRPr="00AD1092" w:rsidRDefault="005E1DB9" w:rsidP="008C78C8">
      <w:pPr>
        <w:pStyle w:val="NormalWeb"/>
        <w:spacing w:after="0"/>
        <w:ind w:firstLine="709"/>
        <w:jc w:val="both"/>
        <w:rPr>
          <w:sz w:val="28"/>
          <w:szCs w:val="28"/>
        </w:rPr>
      </w:pPr>
      <w:r w:rsidRPr="00AD1092">
        <w:rPr>
          <w:sz w:val="28"/>
          <w:szCs w:val="28"/>
        </w:rPr>
        <w:t xml:space="preserve">Финансовой основой реализации программы являются средства бюджета </w:t>
      </w:r>
      <w:r>
        <w:rPr>
          <w:sz w:val="28"/>
          <w:szCs w:val="28"/>
        </w:rPr>
        <w:t>муниципального образования «Най</w:t>
      </w:r>
      <w:r w:rsidRPr="00AD1092">
        <w:rPr>
          <w:sz w:val="28"/>
          <w:szCs w:val="28"/>
        </w:rPr>
        <w:t>фельдское сельское поселение» Биробиджанского муниципального район</w:t>
      </w:r>
      <w:r>
        <w:rPr>
          <w:sz w:val="28"/>
          <w:szCs w:val="28"/>
        </w:rPr>
        <w:t>а Еврейской автономной области в</w:t>
      </w:r>
      <w:r w:rsidRPr="00AD1092">
        <w:rPr>
          <w:sz w:val="28"/>
          <w:szCs w:val="28"/>
        </w:rPr>
        <w:t>озможность привлечения дополнительных средств</w:t>
      </w:r>
      <w:r>
        <w:rPr>
          <w:sz w:val="28"/>
          <w:szCs w:val="28"/>
        </w:rPr>
        <w:t>,</w:t>
      </w:r>
      <w:r w:rsidRPr="00AD1092">
        <w:rPr>
          <w:sz w:val="28"/>
          <w:szCs w:val="28"/>
        </w:rPr>
        <w:t xml:space="preserve"> для финансирования программы учитываются как прогноз софинансирования на основе соглашений (договоров) между участниками финансового обеспечения программы.</w:t>
      </w:r>
    </w:p>
    <w:p w:rsidR="005E1DB9" w:rsidRDefault="005E1DB9" w:rsidP="008C78C8">
      <w:pPr>
        <w:pStyle w:val="NormalWeb"/>
        <w:spacing w:after="0"/>
        <w:ind w:firstLine="709"/>
        <w:jc w:val="both"/>
        <w:rPr>
          <w:sz w:val="28"/>
          <w:szCs w:val="28"/>
        </w:rPr>
      </w:pPr>
      <w:r w:rsidRPr="00AD1092">
        <w:rPr>
          <w:sz w:val="28"/>
          <w:szCs w:val="28"/>
        </w:rPr>
        <w:t>Объемы финансирования программы ежегодно уточняют</w:t>
      </w:r>
      <w:r>
        <w:rPr>
          <w:sz w:val="28"/>
          <w:szCs w:val="28"/>
        </w:rPr>
        <w:t>ся при формировании бюджета Най</w:t>
      </w:r>
      <w:r w:rsidRPr="00AD1092">
        <w:rPr>
          <w:sz w:val="28"/>
          <w:szCs w:val="28"/>
        </w:rPr>
        <w:t>фельдского сельского поселения на очередной финансовый год, исходя из возможностей бюджета сельского поселения и затрат необходимых для реализации программы, путем внесения изменений в программу.</w:t>
      </w:r>
    </w:p>
    <w:p w:rsidR="005E1DB9" w:rsidRPr="00AD1092" w:rsidRDefault="005E1DB9" w:rsidP="008C78C8">
      <w:pPr>
        <w:pStyle w:val="NormalWeb"/>
        <w:jc w:val="both"/>
        <w:rPr>
          <w:sz w:val="28"/>
          <w:szCs w:val="28"/>
        </w:rPr>
      </w:pPr>
      <w:r w:rsidRPr="00AD1092">
        <w:rPr>
          <w:sz w:val="28"/>
          <w:szCs w:val="28"/>
        </w:rPr>
        <w:t>Таблица 3. Структура финансирования программы</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1080"/>
        <w:gridCol w:w="900"/>
        <w:gridCol w:w="1080"/>
        <w:gridCol w:w="900"/>
        <w:gridCol w:w="900"/>
        <w:gridCol w:w="900"/>
      </w:tblGrid>
      <w:tr w:rsidR="005E1DB9" w:rsidRPr="009448B6" w:rsidTr="00130524">
        <w:trPr>
          <w:trHeight w:val="140"/>
        </w:trPr>
        <w:tc>
          <w:tcPr>
            <w:tcW w:w="3780" w:type="dxa"/>
            <w:vMerge w:val="restart"/>
          </w:tcPr>
          <w:p w:rsidR="005E1DB9" w:rsidRPr="009448B6" w:rsidRDefault="005E1DB9" w:rsidP="00130524">
            <w:pPr>
              <w:pStyle w:val="NormalWeb"/>
              <w:jc w:val="both"/>
            </w:pPr>
            <w:r w:rsidRPr="009448B6">
              <w:t>Источники направления расхода</w:t>
            </w:r>
          </w:p>
        </w:tc>
        <w:tc>
          <w:tcPr>
            <w:tcW w:w="5760" w:type="dxa"/>
            <w:gridSpan w:val="6"/>
          </w:tcPr>
          <w:p w:rsidR="005E1DB9" w:rsidRPr="009448B6" w:rsidRDefault="005E1DB9" w:rsidP="00130524">
            <w:pPr>
              <w:pStyle w:val="NormalWeb"/>
              <w:jc w:val="both"/>
            </w:pPr>
            <w:r w:rsidRPr="009448B6">
              <w:t>Финансовые затраты</w:t>
            </w:r>
          </w:p>
        </w:tc>
      </w:tr>
      <w:tr w:rsidR="005E1DB9" w:rsidRPr="009448B6" w:rsidTr="00130524">
        <w:trPr>
          <w:trHeight w:val="240"/>
        </w:trPr>
        <w:tc>
          <w:tcPr>
            <w:tcW w:w="3780" w:type="dxa"/>
            <w:vMerge/>
          </w:tcPr>
          <w:p w:rsidR="005E1DB9" w:rsidRPr="009448B6" w:rsidRDefault="005E1DB9" w:rsidP="00130524">
            <w:pPr>
              <w:pStyle w:val="NormalWeb"/>
              <w:jc w:val="both"/>
            </w:pPr>
          </w:p>
        </w:tc>
        <w:tc>
          <w:tcPr>
            <w:tcW w:w="1080" w:type="dxa"/>
            <w:vMerge w:val="restart"/>
          </w:tcPr>
          <w:p w:rsidR="005E1DB9" w:rsidRPr="009448B6" w:rsidRDefault="005E1DB9" w:rsidP="00130524">
            <w:pPr>
              <w:pStyle w:val="NormalWeb"/>
              <w:jc w:val="both"/>
            </w:pPr>
            <w:r w:rsidRPr="009448B6">
              <w:t>Всего</w:t>
            </w:r>
          </w:p>
        </w:tc>
        <w:tc>
          <w:tcPr>
            <w:tcW w:w="4680" w:type="dxa"/>
            <w:gridSpan w:val="5"/>
          </w:tcPr>
          <w:p w:rsidR="005E1DB9" w:rsidRPr="009448B6" w:rsidRDefault="005E1DB9" w:rsidP="00130524">
            <w:pPr>
              <w:pStyle w:val="NormalWeb"/>
              <w:jc w:val="both"/>
            </w:pPr>
            <w:r w:rsidRPr="009448B6">
              <w:t>В том числе по годам</w:t>
            </w:r>
          </w:p>
        </w:tc>
      </w:tr>
      <w:tr w:rsidR="005E1DB9" w:rsidRPr="009448B6" w:rsidTr="00130524">
        <w:trPr>
          <w:trHeight w:val="160"/>
        </w:trPr>
        <w:tc>
          <w:tcPr>
            <w:tcW w:w="3780" w:type="dxa"/>
            <w:vMerge/>
          </w:tcPr>
          <w:p w:rsidR="005E1DB9" w:rsidRPr="009448B6" w:rsidRDefault="005E1DB9" w:rsidP="00130524">
            <w:pPr>
              <w:pStyle w:val="NormalWeb"/>
              <w:jc w:val="both"/>
            </w:pPr>
          </w:p>
        </w:tc>
        <w:tc>
          <w:tcPr>
            <w:tcW w:w="1080" w:type="dxa"/>
            <w:vMerge/>
          </w:tcPr>
          <w:p w:rsidR="005E1DB9" w:rsidRPr="009448B6" w:rsidRDefault="005E1DB9" w:rsidP="00130524">
            <w:pPr>
              <w:pStyle w:val="NormalWeb"/>
              <w:jc w:val="both"/>
            </w:pPr>
          </w:p>
        </w:tc>
        <w:tc>
          <w:tcPr>
            <w:tcW w:w="900" w:type="dxa"/>
          </w:tcPr>
          <w:p w:rsidR="005E1DB9" w:rsidRPr="009448B6" w:rsidRDefault="005E1DB9" w:rsidP="00130524">
            <w:pPr>
              <w:pStyle w:val="NormalWeb"/>
              <w:jc w:val="both"/>
            </w:pPr>
            <w:r>
              <w:t>2021</w:t>
            </w:r>
          </w:p>
        </w:tc>
        <w:tc>
          <w:tcPr>
            <w:tcW w:w="1080" w:type="dxa"/>
          </w:tcPr>
          <w:p w:rsidR="005E1DB9" w:rsidRPr="009448B6" w:rsidRDefault="005E1DB9" w:rsidP="00130524">
            <w:pPr>
              <w:pStyle w:val="NormalWeb"/>
              <w:jc w:val="both"/>
            </w:pPr>
            <w:r>
              <w:t>2022</w:t>
            </w:r>
          </w:p>
        </w:tc>
        <w:tc>
          <w:tcPr>
            <w:tcW w:w="900" w:type="dxa"/>
          </w:tcPr>
          <w:p w:rsidR="005E1DB9" w:rsidRPr="009448B6" w:rsidRDefault="005E1DB9" w:rsidP="00130524">
            <w:pPr>
              <w:pStyle w:val="NormalWeb"/>
              <w:jc w:val="both"/>
            </w:pPr>
            <w:r w:rsidRPr="009448B6">
              <w:t>20</w:t>
            </w:r>
            <w:r>
              <w:t>23</w:t>
            </w:r>
          </w:p>
        </w:tc>
        <w:tc>
          <w:tcPr>
            <w:tcW w:w="900" w:type="dxa"/>
          </w:tcPr>
          <w:p w:rsidR="005E1DB9" w:rsidRPr="009448B6" w:rsidRDefault="005E1DB9" w:rsidP="00130524">
            <w:pPr>
              <w:pStyle w:val="NormalWeb"/>
              <w:jc w:val="both"/>
            </w:pPr>
          </w:p>
        </w:tc>
        <w:tc>
          <w:tcPr>
            <w:tcW w:w="900" w:type="dxa"/>
          </w:tcPr>
          <w:p w:rsidR="005E1DB9" w:rsidRPr="009448B6" w:rsidRDefault="005E1DB9" w:rsidP="00130524">
            <w:pPr>
              <w:pStyle w:val="NormalWeb"/>
              <w:jc w:val="both"/>
            </w:pPr>
          </w:p>
        </w:tc>
      </w:tr>
      <w:tr w:rsidR="005E1DB9" w:rsidRPr="00253E40" w:rsidTr="00130524">
        <w:trPr>
          <w:trHeight w:val="1728"/>
        </w:trPr>
        <w:tc>
          <w:tcPr>
            <w:tcW w:w="3780" w:type="dxa"/>
          </w:tcPr>
          <w:p w:rsidR="005E1DB9" w:rsidRPr="009448B6" w:rsidRDefault="005E1DB9" w:rsidP="00130524">
            <w:pPr>
              <w:pStyle w:val="NormalWeb"/>
              <w:jc w:val="both"/>
            </w:pPr>
            <w:r w:rsidRPr="009448B6">
              <w:t xml:space="preserve">Бюджет </w:t>
            </w:r>
            <w:r>
              <w:t>муниципального образования «Най</w:t>
            </w:r>
            <w:r w:rsidRPr="009448B6">
              <w:t>фельдское сельское поселение» Биробиджанского муниципального района Еврейской автономной области</w:t>
            </w:r>
          </w:p>
        </w:tc>
        <w:tc>
          <w:tcPr>
            <w:tcW w:w="1080" w:type="dxa"/>
          </w:tcPr>
          <w:p w:rsidR="005E1DB9" w:rsidRPr="009448B6" w:rsidRDefault="005E1DB9" w:rsidP="00130524">
            <w:pPr>
              <w:pStyle w:val="NormalWeb"/>
              <w:jc w:val="both"/>
            </w:pPr>
            <w:r>
              <w:t>1022,1 тыс. руб.</w:t>
            </w:r>
          </w:p>
        </w:tc>
        <w:tc>
          <w:tcPr>
            <w:tcW w:w="900" w:type="dxa"/>
          </w:tcPr>
          <w:p w:rsidR="005E1DB9" w:rsidRPr="00253E40" w:rsidRDefault="005E1DB9" w:rsidP="00130524">
            <w:pPr>
              <w:pStyle w:val="NormalWeb"/>
              <w:jc w:val="both"/>
            </w:pPr>
            <w:r>
              <w:t>1022,1</w:t>
            </w:r>
            <w:r w:rsidRPr="00253E40">
              <w:t xml:space="preserve"> тыс. руб.</w:t>
            </w:r>
          </w:p>
        </w:tc>
        <w:tc>
          <w:tcPr>
            <w:tcW w:w="1080" w:type="dxa"/>
          </w:tcPr>
          <w:p w:rsidR="005E1DB9" w:rsidRPr="00253E40" w:rsidRDefault="005E1DB9" w:rsidP="00130524">
            <w:pPr>
              <w:pStyle w:val="NormalWeb"/>
              <w:jc w:val="both"/>
            </w:pPr>
            <w:r>
              <w:t>0,0</w:t>
            </w:r>
            <w:r w:rsidRPr="00253E40">
              <w:t xml:space="preserve"> тыс. руб.</w:t>
            </w:r>
          </w:p>
        </w:tc>
        <w:tc>
          <w:tcPr>
            <w:tcW w:w="900" w:type="dxa"/>
          </w:tcPr>
          <w:p w:rsidR="005E1DB9" w:rsidRPr="00253E40" w:rsidRDefault="005E1DB9" w:rsidP="00130524">
            <w:pPr>
              <w:pStyle w:val="NormalWeb"/>
              <w:jc w:val="both"/>
            </w:pPr>
            <w:r>
              <w:t>0,0</w:t>
            </w:r>
            <w:r w:rsidRPr="00253E40">
              <w:t>тыс. руб.</w:t>
            </w:r>
          </w:p>
        </w:tc>
        <w:tc>
          <w:tcPr>
            <w:tcW w:w="900" w:type="dxa"/>
          </w:tcPr>
          <w:p w:rsidR="005E1DB9" w:rsidRPr="00253E40" w:rsidRDefault="005E1DB9" w:rsidP="00130524">
            <w:pPr>
              <w:pStyle w:val="NormalWeb"/>
              <w:jc w:val="both"/>
            </w:pPr>
          </w:p>
        </w:tc>
        <w:tc>
          <w:tcPr>
            <w:tcW w:w="900" w:type="dxa"/>
          </w:tcPr>
          <w:p w:rsidR="005E1DB9" w:rsidRPr="00253E40" w:rsidRDefault="005E1DB9" w:rsidP="00130524">
            <w:pPr>
              <w:pStyle w:val="NormalWeb"/>
              <w:jc w:val="both"/>
            </w:pPr>
          </w:p>
        </w:tc>
      </w:tr>
      <w:tr w:rsidR="005E1DB9" w:rsidRPr="009448B6" w:rsidTr="00130524">
        <w:trPr>
          <w:trHeight w:val="160"/>
        </w:trPr>
        <w:tc>
          <w:tcPr>
            <w:tcW w:w="3780" w:type="dxa"/>
          </w:tcPr>
          <w:p w:rsidR="005E1DB9" w:rsidRPr="009448B6" w:rsidRDefault="005E1DB9" w:rsidP="00130524">
            <w:pPr>
              <w:pStyle w:val="NormalWeb"/>
              <w:jc w:val="both"/>
            </w:pPr>
            <w:r>
              <w:t>Федеральный</w:t>
            </w:r>
            <w:r w:rsidRPr="009448B6">
              <w:t xml:space="preserve"> бюджет (на условиях софинансирования)</w:t>
            </w:r>
          </w:p>
        </w:tc>
        <w:tc>
          <w:tcPr>
            <w:tcW w:w="1080" w:type="dxa"/>
          </w:tcPr>
          <w:p w:rsidR="005E1DB9" w:rsidRPr="009448B6" w:rsidRDefault="005E1DB9" w:rsidP="00130524">
            <w:pPr>
              <w:pStyle w:val="NormalWeb"/>
              <w:jc w:val="both"/>
            </w:pPr>
            <w:r w:rsidRPr="009448B6">
              <w:t>-</w:t>
            </w:r>
          </w:p>
        </w:tc>
        <w:tc>
          <w:tcPr>
            <w:tcW w:w="900" w:type="dxa"/>
          </w:tcPr>
          <w:p w:rsidR="005E1DB9" w:rsidRPr="009448B6" w:rsidRDefault="005E1DB9" w:rsidP="00130524">
            <w:pPr>
              <w:pStyle w:val="NormalWeb"/>
              <w:jc w:val="both"/>
            </w:pPr>
            <w:r w:rsidRPr="009448B6">
              <w:t>-</w:t>
            </w:r>
          </w:p>
        </w:tc>
        <w:tc>
          <w:tcPr>
            <w:tcW w:w="1080" w:type="dxa"/>
          </w:tcPr>
          <w:p w:rsidR="005E1DB9" w:rsidRPr="009448B6" w:rsidRDefault="005E1DB9" w:rsidP="00130524">
            <w:pPr>
              <w:pStyle w:val="NormalWeb"/>
              <w:jc w:val="both"/>
            </w:pPr>
            <w:r w:rsidRPr="009448B6">
              <w:t>-</w:t>
            </w:r>
          </w:p>
        </w:tc>
        <w:tc>
          <w:tcPr>
            <w:tcW w:w="900" w:type="dxa"/>
          </w:tcPr>
          <w:p w:rsidR="005E1DB9" w:rsidRPr="009448B6" w:rsidRDefault="005E1DB9" w:rsidP="00130524">
            <w:pPr>
              <w:pStyle w:val="NormalWeb"/>
              <w:jc w:val="both"/>
            </w:pPr>
            <w:r w:rsidRPr="009448B6">
              <w:t>-</w:t>
            </w:r>
          </w:p>
        </w:tc>
        <w:tc>
          <w:tcPr>
            <w:tcW w:w="900" w:type="dxa"/>
          </w:tcPr>
          <w:p w:rsidR="005E1DB9" w:rsidRPr="009448B6" w:rsidRDefault="005E1DB9" w:rsidP="00130524">
            <w:pPr>
              <w:pStyle w:val="NormalWeb"/>
              <w:jc w:val="both"/>
            </w:pPr>
          </w:p>
        </w:tc>
        <w:tc>
          <w:tcPr>
            <w:tcW w:w="900" w:type="dxa"/>
          </w:tcPr>
          <w:p w:rsidR="005E1DB9" w:rsidRPr="009448B6" w:rsidRDefault="005E1DB9" w:rsidP="00130524">
            <w:pPr>
              <w:pStyle w:val="NormalWeb"/>
              <w:jc w:val="both"/>
            </w:pPr>
          </w:p>
        </w:tc>
      </w:tr>
      <w:tr w:rsidR="005E1DB9" w:rsidRPr="009448B6" w:rsidTr="00130524">
        <w:trPr>
          <w:trHeight w:val="832"/>
        </w:trPr>
        <w:tc>
          <w:tcPr>
            <w:tcW w:w="3780" w:type="dxa"/>
          </w:tcPr>
          <w:p w:rsidR="005E1DB9" w:rsidRPr="009448B6" w:rsidRDefault="005E1DB9" w:rsidP="00130524">
            <w:pPr>
              <w:pStyle w:val="NormalWeb"/>
              <w:jc w:val="both"/>
            </w:pPr>
            <w:r>
              <w:t>Областной бюджет</w:t>
            </w:r>
            <w:r w:rsidRPr="009448B6">
              <w:t xml:space="preserve"> (на условиях софинансирования)</w:t>
            </w:r>
          </w:p>
        </w:tc>
        <w:tc>
          <w:tcPr>
            <w:tcW w:w="1080" w:type="dxa"/>
          </w:tcPr>
          <w:p w:rsidR="005E1DB9" w:rsidRPr="009448B6" w:rsidRDefault="005E1DB9" w:rsidP="00130524">
            <w:pPr>
              <w:pStyle w:val="NormalWeb"/>
              <w:jc w:val="both"/>
            </w:pPr>
            <w:r>
              <w:t>773,6</w:t>
            </w:r>
          </w:p>
        </w:tc>
        <w:tc>
          <w:tcPr>
            <w:tcW w:w="900" w:type="dxa"/>
          </w:tcPr>
          <w:p w:rsidR="005E1DB9" w:rsidRPr="009448B6" w:rsidRDefault="005E1DB9" w:rsidP="00130524">
            <w:pPr>
              <w:pStyle w:val="NormalWeb"/>
              <w:jc w:val="both"/>
            </w:pPr>
            <w:r>
              <w:t>773,6</w:t>
            </w:r>
          </w:p>
        </w:tc>
        <w:tc>
          <w:tcPr>
            <w:tcW w:w="1080" w:type="dxa"/>
          </w:tcPr>
          <w:p w:rsidR="005E1DB9" w:rsidRPr="009448B6" w:rsidRDefault="005E1DB9" w:rsidP="00130524">
            <w:pPr>
              <w:pStyle w:val="NormalWeb"/>
              <w:jc w:val="both"/>
            </w:pPr>
            <w:r w:rsidRPr="009448B6">
              <w:t>-</w:t>
            </w:r>
          </w:p>
        </w:tc>
        <w:tc>
          <w:tcPr>
            <w:tcW w:w="900" w:type="dxa"/>
          </w:tcPr>
          <w:p w:rsidR="005E1DB9" w:rsidRPr="009448B6" w:rsidRDefault="005E1DB9" w:rsidP="00130524">
            <w:pPr>
              <w:pStyle w:val="NormalWeb"/>
              <w:jc w:val="both"/>
            </w:pPr>
            <w:r>
              <w:t>-</w:t>
            </w:r>
          </w:p>
        </w:tc>
        <w:tc>
          <w:tcPr>
            <w:tcW w:w="900" w:type="dxa"/>
          </w:tcPr>
          <w:p w:rsidR="005E1DB9" w:rsidRPr="009448B6" w:rsidRDefault="005E1DB9" w:rsidP="00130524">
            <w:pPr>
              <w:pStyle w:val="NormalWeb"/>
              <w:jc w:val="both"/>
            </w:pPr>
          </w:p>
        </w:tc>
        <w:tc>
          <w:tcPr>
            <w:tcW w:w="900" w:type="dxa"/>
          </w:tcPr>
          <w:p w:rsidR="005E1DB9" w:rsidRPr="009448B6" w:rsidRDefault="005E1DB9" w:rsidP="00130524">
            <w:pPr>
              <w:pStyle w:val="NormalWeb"/>
              <w:jc w:val="both"/>
            </w:pPr>
          </w:p>
        </w:tc>
      </w:tr>
      <w:tr w:rsidR="005E1DB9" w:rsidRPr="009448B6" w:rsidTr="00130524">
        <w:trPr>
          <w:trHeight w:val="225"/>
        </w:trPr>
        <w:tc>
          <w:tcPr>
            <w:tcW w:w="3780" w:type="dxa"/>
          </w:tcPr>
          <w:p w:rsidR="005E1DB9" w:rsidRPr="009448B6" w:rsidRDefault="005E1DB9" w:rsidP="00130524">
            <w:pPr>
              <w:pStyle w:val="NormalWeb"/>
              <w:jc w:val="both"/>
            </w:pPr>
            <w:r w:rsidRPr="009448B6">
              <w:t>Другие источники</w:t>
            </w:r>
          </w:p>
        </w:tc>
        <w:tc>
          <w:tcPr>
            <w:tcW w:w="1080" w:type="dxa"/>
          </w:tcPr>
          <w:p w:rsidR="005E1DB9" w:rsidRPr="009448B6" w:rsidRDefault="005E1DB9" w:rsidP="00130524">
            <w:pPr>
              <w:pStyle w:val="NormalWeb"/>
              <w:jc w:val="both"/>
            </w:pPr>
            <w:r w:rsidRPr="009448B6">
              <w:t>-</w:t>
            </w:r>
          </w:p>
        </w:tc>
        <w:tc>
          <w:tcPr>
            <w:tcW w:w="900" w:type="dxa"/>
          </w:tcPr>
          <w:p w:rsidR="005E1DB9" w:rsidRPr="009448B6" w:rsidRDefault="005E1DB9" w:rsidP="00130524">
            <w:pPr>
              <w:pStyle w:val="NormalWeb"/>
              <w:jc w:val="both"/>
            </w:pPr>
            <w:r w:rsidRPr="009448B6">
              <w:t>-</w:t>
            </w:r>
          </w:p>
        </w:tc>
        <w:tc>
          <w:tcPr>
            <w:tcW w:w="1080" w:type="dxa"/>
          </w:tcPr>
          <w:p w:rsidR="005E1DB9" w:rsidRPr="009448B6" w:rsidRDefault="005E1DB9" w:rsidP="00130524">
            <w:pPr>
              <w:pStyle w:val="NormalWeb"/>
              <w:jc w:val="both"/>
            </w:pPr>
            <w:r w:rsidRPr="009448B6">
              <w:t>-</w:t>
            </w:r>
          </w:p>
        </w:tc>
        <w:tc>
          <w:tcPr>
            <w:tcW w:w="900" w:type="dxa"/>
          </w:tcPr>
          <w:p w:rsidR="005E1DB9" w:rsidRPr="009448B6" w:rsidRDefault="005E1DB9" w:rsidP="00130524">
            <w:pPr>
              <w:pStyle w:val="NormalWeb"/>
              <w:jc w:val="both"/>
            </w:pPr>
            <w:r w:rsidRPr="009448B6">
              <w:t>-</w:t>
            </w:r>
          </w:p>
        </w:tc>
        <w:tc>
          <w:tcPr>
            <w:tcW w:w="900" w:type="dxa"/>
          </w:tcPr>
          <w:p w:rsidR="005E1DB9" w:rsidRPr="009448B6" w:rsidRDefault="005E1DB9" w:rsidP="00130524">
            <w:pPr>
              <w:pStyle w:val="NormalWeb"/>
              <w:jc w:val="both"/>
            </w:pPr>
          </w:p>
        </w:tc>
        <w:tc>
          <w:tcPr>
            <w:tcW w:w="900" w:type="dxa"/>
          </w:tcPr>
          <w:p w:rsidR="005E1DB9" w:rsidRPr="009448B6" w:rsidRDefault="005E1DB9" w:rsidP="00130524">
            <w:pPr>
              <w:pStyle w:val="NormalWeb"/>
              <w:jc w:val="both"/>
            </w:pPr>
          </w:p>
        </w:tc>
      </w:tr>
      <w:tr w:rsidR="005E1DB9" w:rsidRPr="00253E40" w:rsidTr="00130524">
        <w:trPr>
          <w:trHeight w:val="160"/>
        </w:trPr>
        <w:tc>
          <w:tcPr>
            <w:tcW w:w="3780" w:type="dxa"/>
          </w:tcPr>
          <w:p w:rsidR="005E1DB9" w:rsidRPr="009448B6" w:rsidRDefault="005E1DB9" w:rsidP="00130524">
            <w:pPr>
              <w:pStyle w:val="NormalWeb"/>
              <w:jc w:val="both"/>
            </w:pPr>
            <w:r w:rsidRPr="009448B6">
              <w:t>Всего</w:t>
            </w:r>
          </w:p>
        </w:tc>
        <w:tc>
          <w:tcPr>
            <w:tcW w:w="1080" w:type="dxa"/>
          </w:tcPr>
          <w:p w:rsidR="005E1DB9" w:rsidRPr="009448B6" w:rsidRDefault="005E1DB9" w:rsidP="00130524">
            <w:pPr>
              <w:pStyle w:val="NormalWeb"/>
              <w:jc w:val="both"/>
            </w:pPr>
            <w:r>
              <w:t>1795,7 тыс. руб.</w:t>
            </w:r>
          </w:p>
        </w:tc>
        <w:tc>
          <w:tcPr>
            <w:tcW w:w="900" w:type="dxa"/>
          </w:tcPr>
          <w:p w:rsidR="005E1DB9" w:rsidRPr="00253E40" w:rsidRDefault="005E1DB9" w:rsidP="00130524">
            <w:pPr>
              <w:pStyle w:val="NormalWeb"/>
              <w:jc w:val="both"/>
            </w:pPr>
            <w:r>
              <w:t>1795,7</w:t>
            </w:r>
            <w:r w:rsidRPr="00253E40">
              <w:t xml:space="preserve"> тыс. руб.</w:t>
            </w:r>
          </w:p>
        </w:tc>
        <w:tc>
          <w:tcPr>
            <w:tcW w:w="1080" w:type="dxa"/>
          </w:tcPr>
          <w:p w:rsidR="005E1DB9" w:rsidRPr="00253E40" w:rsidRDefault="005E1DB9" w:rsidP="00130524">
            <w:pPr>
              <w:pStyle w:val="NormalWeb"/>
              <w:jc w:val="both"/>
            </w:pPr>
            <w:r>
              <w:t>0,0</w:t>
            </w:r>
            <w:r w:rsidRPr="00253E40">
              <w:t xml:space="preserve"> тыс. руб.</w:t>
            </w:r>
          </w:p>
        </w:tc>
        <w:tc>
          <w:tcPr>
            <w:tcW w:w="900" w:type="dxa"/>
          </w:tcPr>
          <w:p w:rsidR="005E1DB9" w:rsidRPr="00253E40" w:rsidRDefault="005E1DB9" w:rsidP="00130524">
            <w:pPr>
              <w:pStyle w:val="NormalWeb"/>
              <w:jc w:val="both"/>
            </w:pPr>
            <w:r>
              <w:t>0,0</w:t>
            </w:r>
            <w:r w:rsidRPr="00253E40">
              <w:t xml:space="preserve"> тыс. руб.</w:t>
            </w:r>
          </w:p>
        </w:tc>
        <w:tc>
          <w:tcPr>
            <w:tcW w:w="900" w:type="dxa"/>
          </w:tcPr>
          <w:p w:rsidR="005E1DB9" w:rsidRPr="00253E40" w:rsidRDefault="005E1DB9" w:rsidP="00130524">
            <w:pPr>
              <w:pStyle w:val="NormalWeb"/>
              <w:jc w:val="both"/>
            </w:pPr>
          </w:p>
        </w:tc>
        <w:tc>
          <w:tcPr>
            <w:tcW w:w="900" w:type="dxa"/>
          </w:tcPr>
          <w:p w:rsidR="005E1DB9" w:rsidRPr="00253E40" w:rsidRDefault="005E1DB9" w:rsidP="00130524">
            <w:pPr>
              <w:pStyle w:val="NormalWeb"/>
              <w:jc w:val="both"/>
            </w:pPr>
          </w:p>
        </w:tc>
      </w:tr>
    </w:tbl>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95109A">
      <w:pPr>
        <w:widowControl w:val="0"/>
        <w:autoSpaceDE w:val="0"/>
        <w:autoSpaceDN w:val="0"/>
        <w:adjustRightInd w:val="0"/>
        <w:jc w:val="both"/>
        <w:outlineLvl w:val="1"/>
        <w:rPr>
          <w:sz w:val="28"/>
          <w:szCs w:val="28"/>
          <w:lang w:eastAsia="en-US"/>
        </w:rPr>
      </w:pPr>
    </w:p>
    <w:p w:rsidR="005E1DB9" w:rsidRPr="00C033DB" w:rsidRDefault="005E1DB9" w:rsidP="00EC66A5">
      <w:pPr>
        <w:spacing w:after="0" w:line="240" w:lineRule="auto"/>
        <w:rPr>
          <w:rFonts w:ascii="Times New Roman" w:hAnsi="Times New Roman"/>
          <w:sz w:val="28"/>
          <w:szCs w:val="28"/>
        </w:rPr>
      </w:pPr>
    </w:p>
    <w:p w:rsidR="005E1DB9" w:rsidRPr="00C033DB" w:rsidRDefault="005E1DB9" w:rsidP="00EC66A5">
      <w:pPr>
        <w:spacing w:after="0" w:line="240" w:lineRule="auto"/>
        <w:rPr>
          <w:rFonts w:ascii="Times New Roman" w:hAnsi="Times New Roman"/>
          <w:sz w:val="28"/>
          <w:szCs w:val="28"/>
        </w:rPr>
      </w:pPr>
    </w:p>
    <w:p w:rsidR="005E1DB9" w:rsidRPr="00C033DB" w:rsidRDefault="005E1DB9" w:rsidP="00EC66A5">
      <w:pPr>
        <w:spacing w:after="0" w:line="240" w:lineRule="auto"/>
        <w:rPr>
          <w:rFonts w:ascii="Times New Roman" w:hAnsi="Times New Roman"/>
          <w:sz w:val="28"/>
          <w:szCs w:val="28"/>
        </w:rPr>
      </w:pPr>
    </w:p>
    <w:p w:rsidR="005E1DB9" w:rsidRPr="00C033DB" w:rsidRDefault="005E1DB9" w:rsidP="00EC66A5">
      <w:pPr>
        <w:spacing w:after="0" w:line="240" w:lineRule="auto"/>
        <w:rPr>
          <w:rFonts w:ascii="Times New Roman" w:hAnsi="Times New Roman"/>
          <w:sz w:val="28"/>
          <w:szCs w:val="28"/>
        </w:rPr>
      </w:pPr>
    </w:p>
    <w:p w:rsidR="005E1DB9" w:rsidRPr="00C033DB" w:rsidRDefault="005E1DB9" w:rsidP="00EC66A5">
      <w:pPr>
        <w:spacing w:after="0" w:line="240" w:lineRule="auto"/>
        <w:rPr>
          <w:rFonts w:ascii="Times New Roman" w:hAnsi="Times New Roman"/>
          <w:sz w:val="28"/>
          <w:szCs w:val="28"/>
        </w:rPr>
      </w:pPr>
    </w:p>
    <w:p w:rsidR="005E1DB9" w:rsidRPr="00C033DB" w:rsidRDefault="005E1DB9" w:rsidP="00EC66A5">
      <w:pPr>
        <w:spacing w:after="0" w:line="240" w:lineRule="auto"/>
        <w:rPr>
          <w:rFonts w:ascii="Times New Roman" w:hAnsi="Times New Roman"/>
          <w:sz w:val="28"/>
          <w:szCs w:val="28"/>
        </w:rPr>
      </w:pPr>
    </w:p>
    <w:p w:rsidR="005E1DB9" w:rsidRPr="00C033DB" w:rsidRDefault="005E1DB9" w:rsidP="00EC66A5">
      <w:pPr>
        <w:spacing w:after="0" w:line="240" w:lineRule="auto"/>
        <w:rPr>
          <w:rFonts w:ascii="Times New Roman" w:hAnsi="Times New Roman"/>
          <w:sz w:val="28"/>
          <w:szCs w:val="28"/>
        </w:rPr>
      </w:pPr>
    </w:p>
    <w:sectPr w:rsidR="005E1DB9" w:rsidRPr="00C033DB" w:rsidSect="004930D6">
      <w:pgSz w:w="11906" w:h="16838"/>
      <w:pgMar w:top="567"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F38F4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F5C17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31AB39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586AE1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EAE1A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FC6C2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8E4B7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38C9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82666B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AB0F920"/>
    <w:lvl w:ilvl="0">
      <w:start w:val="1"/>
      <w:numFmt w:val="bullet"/>
      <w:lvlText w:val=""/>
      <w:lvlJc w:val="left"/>
      <w:pPr>
        <w:tabs>
          <w:tab w:val="num" w:pos="360"/>
        </w:tabs>
        <w:ind w:left="360" w:hanging="360"/>
      </w:pPr>
      <w:rPr>
        <w:rFonts w:ascii="Symbol" w:hAnsi="Symbol" w:hint="default"/>
      </w:rPr>
    </w:lvl>
  </w:abstractNum>
  <w:abstractNum w:abstractNumId="10">
    <w:nsid w:val="068F3B16"/>
    <w:multiLevelType w:val="hybridMultilevel"/>
    <w:tmpl w:val="9ADEACE6"/>
    <w:lvl w:ilvl="0" w:tplc="D2B27B38">
      <w:start w:val="1"/>
      <w:numFmt w:val="decimal"/>
      <w:lvlText w:val="%1."/>
      <w:lvlJc w:val="left"/>
      <w:pPr>
        <w:ind w:left="3586" w:hanging="750"/>
      </w:pPr>
      <w:rPr>
        <w:rFonts w:cs="Times New Roman" w:hint="default"/>
      </w:rPr>
    </w:lvl>
    <w:lvl w:ilvl="1" w:tplc="04190019" w:tentative="1">
      <w:start w:val="1"/>
      <w:numFmt w:val="lowerLetter"/>
      <w:lvlText w:val="%2."/>
      <w:lvlJc w:val="left"/>
      <w:pPr>
        <w:ind w:left="3916" w:hanging="360"/>
      </w:pPr>
      <w:rPr>
        <w:rFonts w:cs="Times New Roman"/>
      </w:rPr>
    </w:lvl>
    <w:lvl w:ilvl="2" w:tplc="0419001B" w:tentative="1">
      <w:start w:val="1"/>
      <w:numFmt w:val="lowerRoman"/>
      <w:lvlText w:val="%3."/>
      <w:lvlJc w:val="right"/>
      <w:pPr>
        <w:ind w:left="4636" w:hanging="180"/>
      </w:pPr>
      <w:rPr>
        <w:rFonts w:cs="Times New Roman"/>
      </w:rPr>
    </w:lvl>
    <w:lvl w:ilvl="3" w:tplc="0419000F" w:tentative="1">
      <w:start w:val="1"/>
      <w:numFmt w:val="decimal"/>
      <w:lvlText w:val="%4."/>
      <w:lvlJc w:val="left"/>
      <w:pPr>
        <w:ind w:left="5356" w:hanging="360"/>
      </w:pPr>
      <w:rPr>
        <w:rFonts w:cs="Times New Roman"/>
      </w:rPr>
    </w:lvl>
    <w:lvl w:ilvl="4" w:tplc="04190019" w:tentative="1">
      <w:start w:val="1"/>
      <w:numFmt w:val="lowerLetter"/>
      <w:lvlText w:val="%5."/>
      <w:lvlJc w:val="left"/>
      <w:pPr>
        <w:ind w:left="6076" w:hanging="360"/>
      </w:pPr>
      <w:rPr>
        <w:rFonts w:cs="Times New Roman"/>
      </w:rPr>
    </w:lvl>
    <w:lvl w:ilvl="5" w:tplc="0419001B" w:tentative="1">
      <w:start w:val="1"/>
      <w:numFmt w:val="lowerRoman"/>
      <w:lvlText w:val="%6."/>
      <w:lvlJc w:val="right"/>
      <w:pPr>
        <w:ind w:left="6796" w:hanging="180"/>
      </w:pPr>
      <w:rPr>
        <w:rFonts w:cs="Times New Roman"/>
      </w:rPr>
    </w:lvl>
    <w:lvl w:ilvl="6" w:tplc="0419000F" w:tentative="1">
      <w:start w:val="1"/>
      <w:numFmt w:val="decimal"/>
      <w:lvlText w:val="%7."/>
      <w:lvlJc w:val="left"/>
      <w:pPr>
        <w:ind w:left="7516" w:hanging="360"/>
      </w:pPr>
      <w:rPr>
        <w:rFonts w:cs="Times New Roman"/>
      </w:rPr>
    </w:lvl>
    <w:lvl w:ilvl="7" w:tplc="04190019" w:tentative="1">
      <w:start w:val="1"/>
      <w:numFmt w:val="lowerLetter"/>
      <w:lvlText w:val="%8."/>
      <w:lvlJc w:val="left"/>
      <w:pPr>
        <w:ind w:left="8236" w:hanging="360"/>
      </w:pPr>
      <w:rPr>
        <w:rFonts w:cs="Times New Roman"/>
      </w:rPr>
    </w:lvl>
    <w:lvl w:ilvl="8" w:tplc="0419001B" w:tentative="1">
      <w:start w:val="1"/>
      <w:numFmt w:val="lowerRoman"/>
      <w:lvlText w:val="%9."/>
      <w:lvlJc w:val="right"/>
      <w:pPr>
        <w:ind w:left="8956" w:hanging="180"/>
      </w:pPr>
      <w:rPr>
        <w:rFonts w:cs="Times New Roman"/>
      </w:rPr>
    </w:lvl>
  </w:abstractNum>
  <w:abstractNum w:abstractNumId="11">
    <w:nsid w:val="104C6E25"/>
    <w:multiLevelType w:val="hybridMultilevel"/>
    <w:tmpl w:val="29DAE9E2"/>
    <w:lvl w:ilvl="0" w:tplc="E35CFA54">
      <w:start w:val="1"/>
      <w:numFmt w:val="decimal"/>
      <w:lvlText w:val="%1."/>
      <w:lvlJc w:val="left"/>
      <w:pPr>
        <w:ind w:left="1969" w:hanging="555"/>
      </w:pPr>
      <w:rPr>
        <w:rFonts w:cs="Times New Roman" w:hint="default"/>
      </w:rPr>
    </w:lvl>
    <w:lvl w:ilvl="1" w:tplc="04190019" w:tentative="1">
      <w:start w:val="1"/>
      <w:numFmt w:val="lowerLetter"/>
      <w:lvlText w:val="%2."/>
      <w:lvlJc w:val="left"/>
      <w:pPr>
        <w:ind w:left="2494" w:hanging="360"/>
      </w:pPr>
      <w:rPr>
        <w:rFonts w:cs="Times New Roman"/>
      </w:rPr>
    </w:lvl>
    <w:lvl w:ilvl="2" w:tplc="0419001B" w:tentative="1">
      <w:start w:val="1"/>
      <w:numFmt w:val="lowerRoman"/>
      <w:lvlText w:val="%3."/>
      <w:lvlJc w:val="right"/>
      <w:pPr>
        <w:ind w:left="3214" w:hanging="180"/>
      </w:pPr>
      <w:rPr>
        <w:rFonts w:cs="Times New Roman"/>
      </w:rPr>
    </w:lvl>
    <w:lvl w:ilvl="3" w:tplc="0419000F" w:tentative="1">
      <w:start w:val="1"/>
      <w:numFmt w:val="decimal"/>
      <w:lvlText w:val="%4."/>
      <w:lvlJc w:val="left"/>
      <w:pPr>
        <w:ind w:left="3934" w:hanging="360"/>
      </w:pPr>
      <w:rPr>
        <w:rFonts w:cs="Times New Roman"/>
      </w:rPr>
    </w:lvl>
    <w:lvl w:ilvl="4" w:tplc="04190019" w:tentative="1">
      <w:start w:val="1"/>
      <w:numFmt w:val="lowerLetter"/>
      <w:lvlText w:val="%5."/>
      <w:lvlJc w:val="left"/>
      <w:pPr>
        <w:ind w:left="4654" w:hanging="360"/>
      </w:pPr>
      <w:rPr>
        <w:rFonts w:cs="Times New Roman"/>
      </w:rPr>
    </w:lvl>
    <w:lvl w:ilvl="5" w:tplc="0419001B" w:tentative="1">
      <w:start w:val="1"/>
      <w:numFmt w:val="lowerRoman"/>
      <w:lvlText w:val="%6."/>
      <w:lvlJc w:val="right"/>
      <w:pPr>
        <w:ind w:left="5374" w:hanging="180"/>
      </w:pPr>
      <w:rPr>
        <w:rFonts w:cs="Times New Roman"/>
      </w:rPr>
    </w:lvl>
    <w:lvl w:ilvl="6" w:tplc="0419000F" w:tentative="1">
      <w:start w:val="1"/>
      <w:numFmt w:val="decimal"/>
      <w:lvlText w:val="%7."/>
      <w:lvlJc w:val="left"/>
      <w:pPr>
        <w:ind w:left="6094" w:hanging="360"/>
      </w:pPr>
      <w:rPr>
        <w:rFonts w:cs="Times New Roman"/>
      </w:rPr>
    </w:lvl>
    <w:lvl w:ilvl="7" w:tplc="04190019" w:tentative="1">
      <w:start w:val="1"/>
      <w:numFmt w:val="lowerLetter"/>
      <w:lvlText w:val="%8."/>
      <w:lvlJc w:val="left"/>
      <w:pPr>
        <w:ind w:left="6814" w:hanging="360"/>
      </w:pPr>
      <w:rPr>
        <w:rFonts w:cs="Times New Roman"/>
      </w:rPr>
    </w:lvl>
    <w:lvl w:ilvl="8" w:tplc="0419001B" w:tentative="1">
      <w:start w:val="1"/>
      <w:numFmt w:val="lowerRoman"/>
      <w:lvlText w:val="%9."/>
      <w:lvlJc w:val="right"/>
      <w:pPr>
        <w:ind w:left="7534" w:hanging="180"/>
      </w:pPr>
      <w:rPr>
        <w:rFonts w:cs="Times New Roman"/>
      </w:rPr>
    </w:lvl>
  </w:abstractNum>
  <w:abstractNum w:abstractNumId="12">
    <w:nsid w:val="12C656A9"/>
    <w:multiLevelType w:val="multilevel"/>
    <w:tmpl w:val="D65AE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BF7A53"/>
    <w:multiLevelType w:val="multilevel"/>
    <w:tmpl w:val="267A88A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C862F26"/>
    <w:multiLevelType w:val="hybridMultilevel"/>
    <w:tmpl w:val="FF38C1C0"/>
    <w:lvl w:ilvl="0" w:tplc="17B84122">
      <w:start w:val="1"/>
      <w:numFmt w:val="decimal"/>
      <w:lvlText w:val="%1."/>
      <w:lvlJc w:val="left"/>
      <w:pPr>
        <w:ind w:left="91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669D52A1"/>
    <w:multiLevelType w:val="multilevel"/>
    <w:tmpl w:val="809083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66E05EEE"/>
    <w:multiLevelType w:val="hybridMultilevel"/>
    <w:tmpl w:val="C4B84C32"/>
    <w:lvl w:ilvl="0" w:tplc="1E16B42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0425440"/>
    <w:multiLevelType w:val="multilevel"/>
    <w:tmpl w:val="73B2D9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75564435"/>
    <w:multiLevelType w:val="multilevel"/>
    <w:tmpl w:val="D772E5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7"/>
  </w:num>
  <w:num w:numId="2">
    <w:abstractNumId w:val="18"/>
  </w:num>
  <w:num w:numId="3">
    <w:abstractNumId w:val="12"/>
  </w:num>
  <w:num w:numId="4">
    <w:abstractNumId w:val="13"/>
  </w:num>
  <w:num w:numId="5">
    <w:abstractNumId w:val="15"/>
  </w:num>
  <w:num w:numId="6">
    <w:abstractNumId w:val="1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0"/>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6003"/>
    <w:rsid w:val="00007EF1"/>
    <w:rsid w:val="00037DBE"/>
    <w:rsid w:val="000466FB"/>
    <w:rsid w:val="00050180"/>
    <w:rsid w:val="0005225B"/>
    <w:rsid w:val="000564DA"/>
    <w:rsid w:val="00062BB4"/>
    <w:rsid w:val="00065D24"/>
    <w:rsid w:val="0007256D"/>
    <w:rsid w:val="000818AF"/>
    <w:rsid w:val="00082017"/>
    <w:rsid w:val="000A786A"/>
    <w:rsid w:val="000B0C11"/>
    <w:rsid w:val="000C071E"/>
    <w:rsid w:val="000F3C97"/>
    <w:rsid w:val="001135EA"/>
    <w:rsid w:val="00113C5E"/>
    <w:rsid w:val="00130524"/>
    <w:rsid w:val="001534A9"/>
    <w:rsid w:val="00154A2E"/>
    <w:rsid w:val="0018227E"/>
    <w:rsid w:val="001A2A4E"/>
    <w:rsid w:val="001D7E85"/>
    <w:rsid w:val="0020579D"/>
    <w:rsid w:val="002251CB"/>
    <w:rsid w:val="00232F9B"/>
    <w:rsid w:val="00244830"/>
    <w:rsid w:val="00253E40"/>
    <w:rsid w:val="00282CBA"/>
    <w:rsid w:val="002C2992"/>
    <w:rsid w:val="002D7171"/>
    <w:rsid w:val="0030666F"/>
    <w:rsid w:val="00337AB3"/>
    <w:rsid w:val="00341F96"/>
    <w:rsid w:val="00353F73"/>
    <w:rsid w:val="00360575"/>
    <w:rsid w:val="00361DA4"/>
    <w:rsid w:val="00385BA9"/>
    <w:rsid w:val="003860E3"/>
    <w:rsid w:val="00386105"/>
    <w:rsid w:val="0039614A"/>
    <w:rsid w:val="003A2222"/>
    <w:rsid w:val="003A4F42"/>
    <w:rsid w:val="003D2C40"/>
    <w:rsid w:val="003D6183"/>
    <w:rsid w:val="003D7931"/>
    <w:rsid w:val="003E104B"/>
    <w:rsid w:val="003E6829"/>
    <w:rsid w:val="00401227"/>
    <w:rsid w:val="00410098"/>
    <w:rsid w:val="0041574B"/>
    <w:rsid w:val="00421B7A"/>
    <w:rsid w:val="00427EF6"/>
    <w:rsid w:val="00444BAA"/>
    <w:rsid w:val="0044567E"/>
    <w:rsid w:val="00460102"/>
    <w:rsid w:val="00461E97"/>
    <w:rsid w:val="004926C0"/>
    <w:rsid w:val="004930D6"/>
    <w:rsid w:val="004A1E25"/>
    <w:rsid w:val="004A3098"/>
    <w:rsid w:val="004A56CA"/>
    <w:rsid w:val="004C3110"/>
    <w:rsid w:val="004C6338"/>
    <w:rsid w:val="004D3AB4"/>
    <w:rsid w:val="004E377C"/>
    <w:rsid w:val="005318A4"/>
    <w:rsid w:val="00542D1B"/>
    <w:rsid w:val="00547C6B"/>
    <w:rsid w:val="00555156"/>
    <w:rsid w:val="00576A35"/>
    <w:rsid w:val="0059618C"/>
    <w:rsid w:val="005B1E6F"/>
    <w:rsid w:val="005B2407"/>
    <w:rsid w:val="005C60A4"/>
    <w:rsid w:val="005D7B1C"/>
    <w:rsid w:val="005E1DB9"/>
    <w:rsid w:val="005E69D8"/>
    <w:rsid w:val="006422BE"/>
    <w:rsid w:val="0064383A"/>
    <w:rsid w:val="00643A40"/>
    <w:rsid w:val="006472B9"/>
    <w:rsid w:val="00664C55"/>
    <w:rsid w:val="00667E4E"/>
    <w:rsid w:val="006861D3"/>
    <w:rsid w:val="00686551"/>
    <w:rsid w:val="006A2541"/>
    <w:rsid w:val="006A2D03"/>
    <w:rsid w:val="006B4707"/>
    <w:rsid w:val="006C7602"/>
    <w:rsid w:val="006F656C"/>
    <w:rsid w:val="007046B2"/>
    <w:rsid w:val="00712CB2"/>
    <w:rsid w:val="0071643B"/>
    <w:rsid w:val="00723138"/>
    <w:rsid w:val="007300B4"/>
    <w:rsid w:val="00732624"/>
    <w:rsid w:val="007579D1"/>
    <w:rsid w:val="00765C96"/>
    <w:rsid w:val="00771121"/>
    <w:rsid w:val="007C0A9C"/>
    <w:rsid w:val="007D4164"/>
    <w:rsid w:val="008014F7"/>
    <w:rsid w:val="0080573C"/>
    <w:rsid w:val="00814B99"/>
    <w:rsid w:val="00822A6E"/>
    <w:rsid w:val="00844652"/>
    <w:rsid w:val="0087352A"/>
    <w:rsid w:val="008927C1"/>
    <w:rsid w:val="0089549F"/>
    <w:rsid w:val="008C5AF8"/>
    <w:rsid w:val="008C78C8"/>
    <w:rsid w:val="008D54B4"/>
    <w:rsid w:val="008D6952"/>
    <w:rsid w:val="008E5456"/>
    <w:rsid w:val="008F0C3C"/>
    <w:rsid w:val="008F1198"/>
    <w:rsid w:val="008F4335"/>
    <w:rsid w:val="00903A51"/>
    <w:rsid w:val="00914914"/>
    <w:rsid w:val="009448B6"/>
    <w:rsid w:val="0095109A"/>
    <w:rsid w:val="00963351"/>
    <w:rsid w:val="00967A9D"/>
    <w:rsid w:val="00976A7A"/>
    <w:rsid w:val="00983259"/>
    <w:rsid w:val="00985DCF"/>
    <w:rsid w:val="00991359"/>
    <w:rsid w:val="009935D4"/>
    <w:rsid w:val="009B53A7"/>
    <w:rsid w:val="009C5D8F"/>
    <w:rsid w:val="009D120E"/>
    <w:rsid w:val="009E0C34"/>
    <w:rsid w:val="00A00977"/>
    <w:rsid w:val="00A1701D"/>
    <w:rsid w:val="00A259B6"/>
    <w:rsid w:val="00A42078"/>
    <w:rsid w:val="00A42C98"/>
    <w:rsid w:val="00A467E3"/>
    <w:rsid w:val="00A57C23"/>
    <w:rsid w:val="00A672E6"/>
    <w:rsid w:val="00A67DDB"/>
    <w:rsid w:val="00A74BA9"/>
    <w:rsid w:val="00A879A7"/>
    <w:rsid w:val="00A925CB"/>
    <w:rsid w:val="00AA1309"/>
    <w:rsid w:val="00AA66D9"/>
    <w:rsid w:val="00AA6F6A"/>
    <w:rsid w:val="00AB09CF"/>
    <w:rsid w:val="00AB1134"/>
    <w:rsid w:val="00AB3DAF"/>
    <w:rsid w:val="00AD1092"/>
    <w:rsid w:val="00AD5C39"/>
    <w:rsid w:val="00AF2FE6"/>
    <w:rsid w:val="00B26331"/>
    <w:rsid w:val="00B334BD"/>
    <w:rsid w:val="00B336BD"/>
    <w:rsid w:val="00B3581C"/>
    <w:rsid w:val="00B359CC"/>
    <w:rsid w:val="00B60780"/>
    <w:rsid w:val="00B75261"/>
    <w:rsid w:val="00B76D99"/>
    <w:rsid w:val="00B84B7C"/>
    <w:rsid w:val="00BC79F9"/>
    <w:rsid w:val="00BD7597"/>
    <w:rsid w:val="00BE53C6"/>
    <w:rsid w:val="00BF2C6E"/>
    <w:rsid w:val="00C033DB"/>
    <w:rsid w:val="00C102D9"/>
    <w:rsid w:val="00C1103B"/>
    <w:rsid w:val="00C40973"/>
    <w:rsid w:val="00C466AB"/>
    <w:rsid w:val="00C776D8"/>
    <w:rsid w:val="00CE0A55"/>
    <w:rsid w:val="00CE38E6"/>
    <w:rsid w:val="00CF29FA"/>
    <w:rsid w:val="00D13350"/>
    <w:rsid w:val="00D208F7"/>
    <w:rsid w:val="00D33BE8"/>
    <w:rsid w:val="00D36218"/>
    <w:rsid w:val="00D46FE5"/>
    <w:rsid w:val="00D57BC1"/>
    <w:rsid w:val="00DA038B"/>
    <w:rsid w:val="00DA15AC"/>
    <w:rsid w:val="00DB1E34"/>
    <w:rsid w:val="00DC1787"/>
    <w:rsid w:val="00DE53FD"/>
    <w:rsid w:val="00DF40EF"/>
    <w:rsid w:val="00DF5AC7"/>
    <w:rsid w:val="00E11EBD"/>
    <w:rsid w:val="00E24601"/>
    <w:rsid w:val="00E249DE"/>
    <w:rsid w:val="00E35AF8"/>
    <w:rsid w:val="00E414DD"/>
    <w:rsid w:val="00E46003"/>
    <w:rsid w:val="00E612EF"/>
    <w:rsid w:val="00E66E49"/>
    <w:rsid w:val="00E92D33"/>
    <w:rsid w:val="00EA1C3C"/>
    <w:rsid w:val="00EC66A5"/>
    <w:rsid w:val="00ED7354"/>
    <w:rsid w:val="00EF0FE4"/>
    <w:rsid w:val="00EF58AC"/>
    <w:rsid w:val="00F16AD1"/>
    <w:rsid w:val="00F201DD"/>
    <w:rsid w:val="00F35D6A"/>
    <w:rsid w:val="00F44C2C"/>
    <w:rsid w:val="00F603CF"/>
    <w:rsid w:val="00F67595"/>
    <w:rsid w:val="00F774EC"/>
    <w:rsid w:val="00F82294"/>
    <w:rsid w:val="00F9420B"/>
    <w:rsid w:val="00FB4EAF"/>
    <w:rsid w:val="00FD39E9"/>
    <w:rsid w:val="00FF578E"/>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Normal (Web)" w:locked="1" w:semiHidden="0" w:uiPriority="0" w:unhideWhenUsed="0"/>
    <w:lsdException w:name="HTML Preformatted" w:locked="1" w:semiHidden="0" w:uiPriority="0" w:unhideWhenUsed="0"/>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CB2"/>
    <w:pPr>
      <w:spacing w:after="200" w:line="276" w:lineRule="auto"/>
    </w:pPr>
  </w:style>
  <w:style w:type="paragraph" w:styleId="Heading2">
    <w:name w:val="heading 2"/>
    <w:basedOn w:val="Normal"/>
    <w:link w:val="Heading2Char"/>
    <w:uiPriority w:val="99"/>
    <w:qFormat/>
    <w:rsid w:val="00E46003"/>
    <w:pPr>
      <w:spacing w:before="100" w:beforeAutospacing="1" w:after="100" w:afterAutospacing="1" w:line="240" w:lineRule="auto"/>
      <w:outlineLvl w:val="1"/>
    </w:pPr>
    <w:rPr>
      <w:rFonts w:ascii="Times New Roman" w:hAnsi="Times New Roman"/>
      <w:b/>
      <w:bCs/>
      <w:sz w:val="36"/>
      <w:szCs w:val="36"/>
    </w:rPr>
  </w:style>
  <w:style w:type="paragraph" w:styleId="Heading6">
    <w:name w:val="heading 6"/>
    <w:basedOn w:val="Normal"/>
    <w:next w:val="Normal"/>
    <w:link w:val="Heading6Char"/>
    <w:uiPriority w:val="99"/>
    <w:qFormat/>
    <w:rsid w:val="0095109A"/>
    <w:pPr>
      <w:spacing w:before="240" w:after="60" w:line="240" w:lineRule="auto"/>
      <w:outlineLvl w:val="5"/>
    </w:pPr>
    <w:rPr>
      <w:rFonts w:ascii="Times New Roman" w:hAnsi="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46003"/>
    <w:rPr>
      <w:rFonts w:ascii="Times New Roman" w:hAnsi="Times New Roman"/>
      <w:b/>
      <w:sz w:val="36"/>
    </w:rPr>
  </w:style>
  <w:style w:type="character" w:customStyle="1" w:styleId="Heading6Char">
    <w:name w:val="Heading 6 Char"/>
    <w:basedOn w:val="DefaultParagraphFont"/>
    <w:link w:val="Heading6"/>
    <w:uiPriority w:val="99"/>
    <w:locked/>
    <w:rsid w:val="0095109A"/>
    <w:rPr>
      <w:rFonts w:ascii="Times New Roman" w:hAnsi="Times New Roman"/>
      <w:b/>
    </w:rPr>
  </w:style>
  <w:style w:type="paragraph" w:styleId="NormalWe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Normal"/>
    <w:uiPriority w:val="99"/>
    <w:rsid w:val="00E46003"/>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E46003"/>
    <w:rPr>
      <w:rFonts w:cs="Times New Roman"/>
      <w:b/>
    </w:rPr>
  </w:style>
  <w:style w:type="paragraph" w:customStyle="1" w:styleId="a0">
    <w:name w:val="a0"/>
    <w:basedOn w:val="Normal"/>
    <w:uiPriority w:val="99"/>
    <w:rsid w:val="00E46003"/>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E46003"/>
    <w:rPr>
      <w:rFonts w:cs="Times New Roman"/>
      <w:color w:val="0000FF"/>
      <w:u w:val="single"/>
    </w:rPr>
  </w:style>
  <w:style w:type="paragraph" w:customStyle="1" w:styleId="consplusnormal">
    <w:name w:val="consplusnormal"/>
    <w:basedOn w:val="Normal"/>
    <w:uiPriority w:val="99"/>
    <w:rsid w:val="00E46003"/>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CF29FA"/>
    <w:pPr>
      <w:ind w:left="720"/>
      <w:contextualSpacing/>
    </w:pPr>
  </w:style>
  <w:style w:type="paragraph" w:styleId="BalloonText">
    <w:name w:val="Balloon Text"/>
    <w:basedOn w:val="Normal"/>
    <w:link w:val="BalloonTextChar"/>
    <w:uiPriority w:val="99"/>
    <w:semiHidden/>
    <w:rsid w:val="00AD5C3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AD5C39"/>
    <w:rPr>
      <w:rFonts w:ascii="Tahoma" w:hAnsi="Tahoma"/>
      <w:sz w:val="16"/>
    </w:rPr>
  </w:style>
  <w:style w:type="paragraph" w:customStyle="1" w:styleId="ConsPlusNormal0">
    <w:name w:val="ConsPlusNormal"/>
    <w:uiPriority w:val="99"/>
    <w:rsid w:val="0095109A"/>
    <w:pPr>
      <w:widowControl w:val="0"/>
      <w:autoSpaceDE w:val="0"/>
      <w:autoSpaceDN w:val="0"/>
      <w:adjustRightInd w:val="0"/>
      <w:ind w:firstLine="720"/>
    </w:pPr>
    <w:rPr>
      <w:rFonts w:ascii="Arial" w:hAnsi="Arial" w:cs="Arial"/>
      <w:sz w:val="20"/>
      <w:szCs w:val="20"/>
    </w:rPr>
  </w:style>
  <w:style w:type="paragraph" w:customStyle="1" w:styleId="a">
    <w:name w:val="Знак Знак"/>
    <w:basedOn w:val="Normal"/>
    <w:uiPriority w:val="99"/>
    <w:rsid w:val="0095109A"/>
    <w:pPr>
      <w:spacing w:before="100" w:beforeAutospacing="1" w:after="100" w:afterAutospacing="1" w:line="240" w:lineRule="auto"/>
    </w:pPr>
    <w:rPr>
      <w:rFonts w:ascii="Tahoma" w:hAnsi="Tahoma"/>
      <w:sz w:val="20"/>
      <w:szCs w:val="20"/>
      <w:lang w:val="en-US" w:eastAsia="en-US"/>
    </w:rPr>
  </w:style>
  <w:style w:type="paragraph" w:customStyle="1" w:styleId="ConsPlusNonformat">
    <w:name w:val="ConsPlusNonformat"/>
    <w:uiPriority w:val="99"/>
    <w:rsid w:val="0095109A"/>
    <w:pPr>
      <w:autoSpaceDE w:val="0"/>
      <w:autoSpaceDN w:val="0"/>
      <w:adjustRightInd w:val="0"/>
    </w:pPr>
    <w:rPr>
      <w:rFonts w:ascii="Courier New" w:hAnsi="Courier New" w:cs="Courier New"/>
      <w:sz w:val="20"/>
      <w:szCs w:val="20"/>
    </w:rPr>
  </w:style>
  <w:style w:type="paragraph" w:styleId="HTMLPreformatted">
    <w:name w:val="HTML Preformatted"/>
    <w:basedOn w:val="Normal"/>
    <w:link w:val="HTMLPreformattedChar"/>
    <w:uiPriority w:val="99"/>
    <w:rsid w:val="00951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95109A"/>
    <w:rPr>
      <w:rFonts w:ascii="Courier New" w:hAnsi="Courier New"/>
      <w:sz w:val="20"/>
    </w:rPr>
  </w:style>
  <w:style w:type="paragraph" w:customStyle="1" w:styleId="printj">
    <w:name w:val="printj"/>
    <w:basedOn w:val="Normal"/>
    <w:uiPriority w:val="99"/>
    <w:rsid w:val="0095109A"/>
    <w:pPr>
      <w:spacing w:before="100" w:beforeAutospacing="1" w:after="100" w:afterAutospacing="1" w:line="240" w:lineRule="auto"/>
    </w:pPr>
    <w:rPr>
      <w:rFonts w:ascii="Times New Roman" w:hAnsi="Times New Roman"/>
      <w:sz w:val="24"/>
      <w:szCs w:val="24"/>
    </w:rPr>
  </w:style>
  <w:style w:type="paragraph" w:customStyle="1" w:styleId="ConsPlusCell">
    <w:name w:val="ConsPlusCell"/>
    <w:uiPriority w:val="99"/>
    <w:rsid w:val="0095109A"/>
    <w:pPr>
      <w:widowControl w:val="0"/>
      <w:autoSpaceDE w:val="0"/>
      <w:autoSpaceDN w:val="0"/>
      <w:adjustRightInd w:val="0"/>
    </w:pPr>
    <w:rPr>
      <w:rFonts w:cs="Calibri"/>
    </w:rPr>
  </w:style>
  <w:style w:type="paragraph" w:customStyle="1" w:styleId="ConsPlusTitle">
    <w:name w:val="ConsPlusTitle"/>
    <w:uiPriority w:val="99"/>
    <w:rsid w:val="0095109A"/>
    <w:pPr>
      <w:widowControl w:val="0"/>
      <w:autoSpaceDE w:val="0"/>
      <w:autoSpaceDN w:val="0"/>
      <w:adjustRightInd w:val="0"/>
    </w:pPr>
    <w:rPr>
      <w:rFonts w:ascii="Arial" w:hAnsi="Arial" w:cs="Arial"/>
      <w:b/>
      <w:bCs/>
      <w:sz w:val="20"/>
      <w:szCs w:val="20"/>
    </w:rPr>
  </w:style>
  <w:style w:type="table" w:styleId="TableGrid">
    <w:name w:val="Table Grid"/>
    <w:basedOn w:val="TableNormal"/>
    <w:uiPriority w:val="99"/>
    <w:rsid w:val="0095109A"/>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0">
    <w:name w:val="p10"/>
    <w:basedOn w:val="Normal"/>
    <w:uiPriority w:val="99"/>
    <w:rsid w:val="0095109A"/>
    <w:pPr>
      <w:spacing w:before="100" w:beforeAutospacing="1" w:after="100" w:afterAutospacing="1" w:line="240" w:lineRule="auto"/>
    </w:pPr>
    <w:rPr>
      <w:rFonts w:ascii="Times New Roman" w:hAnsi="Times New Roman"/>
      <w:sz w:val="24"/>
      <w:szCs w:val="24"/>
    </w:rPr>
  </w:style>
  <w:style w:type="paragraph" w:customStyle="1" w:styleId="p11">
    <w:name w:val="p11"/>
    <w:basedOn w:val="Normal"/>
    <w:uiPriority w:val="99"/>
    <w:rsid w:val="0095109A"/>
    <w:pPr>
      <w:spacing w:before="100" w:beforeAutospacing="1" w:after="100" w:afterAutospacing="1" w:line="240" w:lineRule="auto"/>
    </w:pPr>
    <w:rPr>
      <w:rFonts w:ascii="Times New Roman" w:hAnsi="Times New Roman"/>
      <w:sz w:val="24"/>
      <w:szCs w:val="24"/>
    </w:rPr>
  </w:style>
  <w:style w:type="character" w:customStyle="1" w:styleId="s4">
    <w:name w:val="s4"/>
    <w:uiPriority w:val="99"/>
    <w:rsid w:val="0095109A"/>
  </w:style>
  <w:style w:type="paragraph" w:customStyle="1" w:styleId="p12">
    <w:name w:val="p12"/>
    <w:basedOn w:val="Normal"/>
    <w:uiPriority w:val="99"/>
    <w:rsid w:val="0095109A"/>
    <w:pPr>
      <w:spacing w:before="100" w:beforeAutospacing="1" w:after="100" w:afterAutospacing="1" w:line="240" w:lineRule="auto"/>
    </w:pPr>
    <w:rPr>
      <w:rFonts w:ascii="Times New Roman" w:hAnsi="Times New Roman"/>
      <w:sz w:val="24"/>
      <w:szCs w:val="24"/>
    </w:rPr>
  </w:style>
  <w:style w:type="paragraph" w:styleId="Caption">
    <w:name w:val="caption"/>
    <w:basedOn w:val="Normal"/>
    <w:next w:val="Normal"/>
    <w:uiPriority w:val="99"/>
    <w:qFormat/>
    <w:rsid w:val="0095109A"/>
    <w:pPr>
      <w:overflowPunct w:val="0"/>
      <w:autoSpaceDE w:val="0"/>
      <w:autoSpaceDN w:val="0"/>
      <w:adjustRightInd w:val="0"/>
      <w:spacing w:after="0" w:line="360" w:lineRule="auto"/>
      <w:jc w:val="center"/>
      <w:textAlignment w:val="baseline"/>
    </w:pPr>
    <w:rPr>
      <w:rFonts w:ascii="Times New Roman" w:hAnsi="Times New Roman"/>
      <w:b/>
      <w:smallCaps/>
      <w:sz w:val="28"/>
      <w:szCs w:val="20"/>
    </w:rPr>
  </w:style>
  <w:style w:type="paragraph" w:styleId="DocumentMap">
    <w:name w:val="Document Map"/>
    <w:basedOn w:val="Normal"/>
    <w:link w:val="DocumentMapChar"/>
    <w:uiPriority w:val="99"/>
    <w:semiHidden/>
    <w:rsid w:val="0095109A"/>
    <w:pPr>
      <w:shd w:val="clear" w:color="auto" w:fill="000080"/>
      <w:spacing w:after="0" w:line="240" w:lineRule="auto"/>
    </w:pPr>
    <w:rPr>
      <w:rFonts w:ascii="Tahoma" w:hAnsi="Tahoma"/>
      <w:sz w:val="20"/>
      <w:szCs w:val="20"/>
    </w:rPr>
  </w:style>
  <w:style w:type="character" w:customStyle="1" w:styleId="DocumentMapChar">
    <w:name w:val="Document Map Char"/>
    <w:basedOn w:val="DefaultParagraphFont"/>
    <w:link w:val="DocumentMap"/>
    <w:uiPriority w:val="99"/>
    <w:semiHidden/>
    <w:locked/>
    <w:rsid w:val="0095109A"/>
    <w:rPr>
      <w:rFonts w:ascii="Tahoma" w:hAnsi="Tahoma"/>
      <w:sz w:val="20"/>
      <w:shd w:val="clear" w:color="auto" w:fill="000080"/>
    </w:rPr>
  </w:style>
  <w:style w:type="paragraph" w:customStyle="1" w:styleId="a1">
    <w:name w:val="Знак"/>
    <w:basedOn w:val="Normal"/>
    <w:uiPriority w:val="99"/>
    <w:rsid w:val="0095109A"/>
    <w:pPr>
      <w:spacing w:after="0" w:line="240" w:lineRule="auto"/>
    </w:pPr>
    <w:rPr>
      <w:rFonts w:ascii="Verdana" w:hAnsi="Verdana" w:cs="Verdana"/>
      <w:sz w:val="20"/>
      <w:szCs w:val="20"/>
      <w:lang w:val="en-US" w:eastAsia="en-US"/>
    </w:rPr>
  </w:style>
  <w:style w:type="paragraph" w:styleId="NoSpacing">
    <w:name w:val="No Spacing"/>
    <w:uiPriority w:val="99"/>
    <w:qFormat/>
    <w:rsid w:val="0095109A"/>
  </w:style>
</w:styles>
</file>

<file path=word/webSettings.xml><?xml version="1.0" encoding="utf-8"?>
<w:webSettings xmlns:r="http://schemas.openxmlformats.org/officeDocument/2006/relationships" xmlns:w="http://schemas.openxmlformats.org/wordprocessingml/2006/main">
  <w:divs>
    <w:div w:id="40372524">
      <w:marLeft w:val="0"/>
      <w:marRight w:val="0"/>
      <w:marTop w:val="0"/>
      <w:marBottom w:val="0"/>
      <w:divBdr>
        <w:top w:val="none" w:sz="0" w:space="0" w:color="auto"/>
        <w:left w:val="none" w:sz="0" w:space="0" w:color="auto"/>
        <w:bottom w:val="none" w:sz="0" w:space="0" w:color="auto"/>
        <w:right w:val="none" w:sz="0" w:space="0" w:color="auto"/>
      </w:divBdr>
      <w:divsChild>
        <w:div w:id="40372523">
          <w:marLeft w:val="0"/>
          <w:marRight w:val="0"/>
          <w:marTop w:val="0"/>
          <w:marBottom w:val="0"/>
          <w:divBdr>
            <w:top w:val="none" w:sz="0" w:space="0" w:color="auto"/>
            <w:left w:val="none" w:sz="0" w:space="0" w:color="auto"/>
            <w:bottom w:val="none" w:sz="0" w:space="0" w:color="auto"/>
            <w:right w:val="none" w:sz="0" w:space="0" w:color="auto"/>
          </w:divBdr>
          <w:divsChild>
            <w:div w:id="40372521">
              <w:marLeft w:val="0"/>
              <w:marRight w:val="0"/>
              <w:marTop w:val="0"/>
              <w:marBottom w:val="0"/>
              <w:divBdr>
                <w:top w:val="none" w:sz="0" w:space="0" w:color="auto"/>
                <w:left w:val="none" w:sz="0" w:space="0" w:color="auto"/>
                <w:bottom w:val="none" w:sz="0" w:space="0" w:color="auto"/>
                <w:right w:val="none" w:sz="0" w:space="0" w:color="auto"/>
              </w:divBdr>
            </w:div>
            <w:div w:id="4037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622</TotalTime>
  <Pages>9</Pages>
  <Words>2012</Words>
  <Characters>11470</Characters>
  <Application>Microsoft Office Outlook</Application>
  <DocSecurity>0</DocSecurity>
  <Lines>0</Lines>
  <Paragraphs>0</Paragraphs>
  <ScaleCrop>false</ScaleCrop>
  <Company>Администрация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ВУС</dc:creator>
  <cp:keywords/>
  <dc:description/>
  <cp:lastModifiedBy>Admin</cp:lastModifiedBy>
  <cp:revision>20</cp:revision>
  <cp:lastPrinted>2021-02-25T22:57:00Z</cp:lastPrinted>
  <dcterms:created xsi:type="dcterms:W3CDTF">2015-09-22T06:26:00Z</dcterms:created>
  <dcterms:modified xsi:type="dcterms:W3CDTF">2021-02-25T22:58:00Z</dcterms:modified>
</cp:coreProperties>
</file>